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53099" w14:textId="77777777" w:rsidR="006461CD" w:rsidRDefault="006461CD" w:rsidP="006461CD">
      <w:pPr>
        <w:widowControl w:val="0"/>
        <w:autoSpaceDE w:val="0"/>
        <w:autoSpaceDN w:val="0"/>
        <w:spacing w:before="230" w:after="0" w:line="240" w:lineRule="auto"/>
        <w:ind w:left="935" w:right="935"/>
        <w:jc w:val="center"/>
        <w:rPr>
          <w:rFonts w:eastAsia="Times New Roman"/>
          <w:b/>
          <w:color w:val="auto"/>
          <w:sz w:val="32"/>
          <w:szCs w:val="32"/>
        </w:rPr>
      </w:pPr>
      <w:bookmarkStart w:id="0" w:name="_heading=h.3dy6vkm" w:colFirst="0" w:colLast="0"/>
      <w:bookmarkEnd w:id="0"/>
      <w:r>
        <w:rPr>
          <w:rFonts w:eastAsia="Times New Roman"/>
          <w:b/>
          <w:color w:val="auto"/>
          <w:sz w:val="32"/>
          <w:szCs w:val="32"/>
        </w:rPr>
        <w:t>MAYOR’S OFFICE OF EMPLOYMENT DEVELOPMENT</w:t>
      </w:r>
    </w:p>
    <w:p w14:paraId="02563FBE" w14:textId="77777777" w:rsidR="006461CD" w:rsidRDefault="006461CD" w:rsidP="006461CD">
      <w:pPr>
        <w:widowControl w:val="0"/>
        <w:autoSpaceDE w:val="0"/>
        <w:autoSpaceDN w:val="0"/>
        <w:spacing w:before="230" w:after="0" w:line="240" w:lineRule="auto"/>
        <w:ind w:left="935" w:right="935"/>
        <w:jc w:val="center"/>
        <w:rPr>
          <w:rFonts w:eastAsia="Times New Roman"/>
          <w:b/>
          <w:color w:val="auto"/>
          <w:sz w:val="32"/>
          <w:szCs w:val="32"/>
        </w:rPr>
      </w:pPr>
    </w:p>
    <w:p w14:paraId="41D80D8D" w14:textId="77777777" w:rsidR="006461CD" w:rsidRPr="005863C9" w:rsidRDefault="006461CD" w:rsidP="006461CD">
      <w:pPr>
        <w:widowControl w:val="0"/>
        <w:autoSpaceDE w:val="0"/>
        <w:autoSpaceDN w:val="0"/>
        <w:spacing w:before="230" w:after="0" w:line="240" w:lineRule="auto"/>
        <w:ind w:left="935" w:right="935"/>
        <w:jc w:val="center"/>
        <w:rPr>
          <w:rFonts w:eastAsia="Times New Roman"/>
          <w:b/>
          <w:color w:val="auto"/>
          <w:sz w:val="32"/>
          <w:szCs w:val="32"/>
        </w:rPr>
      </w:pPr>
      <w:r w:rsidRPr="005863C9">
        <w:rPr>
          <w:rFonts w:eastAsia="Times New Roman"/>
          <w:b/>
          <w:color w:val="auto"/>
          <w:sz w:val="32"/>
          <w:szCs w:val="32"/>
        </w:rPr>
        <w:t>REQUEST FOR PROPOSALS</w:t>
      </w:r>
    </w:p>
    <w:p w14:paraId="188CB68A" w14:textId="1AB655F1" w:rsidR="006461CD" w:rsidRDefault="00193E1D" w:rsidP="006461CD">
      <w:pPr>
        <w:widowControl w:val="0"/>
        <w:autoSpaceDE w:val="0"/>
        <w:autoSpaceDN w:val="0"/>
        <w:spacing w:before="229" w:after="0" w:line="240" w:lineRule="auto"/>
        <w:ind w:left="940" w:right="849"/>
        <w:jc w:val="center"/>
        <w:rPr>
          <w:rFonts w:eastAsia="Times New Roman"/>
          <w:b/>
          <w:color w:val="auto"/>
          <w:sz w:val="32"/>
          <w:szCs w:val="32"/>
        </w:rPr>
      </w:pPr>
      <w:r>
        <w:rPr>
          <w:rFonts w:eastAsia="Times New Roman"/>
          <w:b/>
          <w:color w:val="auto"/>
          <w:sz w:val="32"/>
          <w:szCs w:val="32"/>
        </w:rPr>
        <w:t>Case Management and Career Development Services:</w:t>
      </w:r>
    </w:p>
    <w:p w14:paraId="69438E38" w14:textId="77777777" w:rsidR="006461CD" w:rsidRPr="005863C9" w:rsidRDefault="006461CD" w:rsidP="006461CD">
      <w:pPr>
        <w:widowControl w:val="0"/>
        <w:autoSpaceDE w:val="0"/>
        <w:autoSpaceDN w:val="0"/>
        <w:spacing w:before="229" w:after="0" w:line="240" w:lineRule="auto"/>
        <w:ind w:left="940" w:right="849"/>
        <w:jc w:val="center"/>
        <w:rPr>
          <w:rFonts w:eastAsia="Times New Roman"/>
          <w:b/>
          <w:color w:val="auto"/>
          <w:sz w:val="32"/>
          <w:szCs w:val="32"/>
        </w:rPr>
      </w:pPr>
      <w:r>
        <w:rPr>
          <w:rFonts w:eastAsia="Times New Roman"/>
          <w:b/>
          <w:color w:val="auto"/>
          <w:sz w:val="32"/>
          <w:szCs w:val="32"/>
        </w:rPr>
        <w:t>Focused Learning, Education, and Experience (FLEX) Program</w:t>
      </w:r>
    </w:p>
    <w:p w14:paraId="5FB3DC20" w14:textId="77777777" w:rsidR="006461CD" w:rsidRPr="005863C9" w:rsidRDefault="006461CD" w:rsidP="006461CD">
      <w:pPr>
        <w:widowControl w:val="0"/>
        <w:autoSpaceDE w:val="0"/>
        <w:autoSpaceDN w:val="0"/>
        <w:spacing w:after="0" w:line="240" w:lineRule="auto"/>
        <w:rPr>
          <w:rFonts w:eastAsia="Times New Roman"/>
          <w:b/>
          <w:color w:val="auto"/>
          <w:sz w:val="32"/>
          <w:szCs w:val="32"/>
        </w:rPr>
      </w:pPr>
    </w:p>
    <w:p w14:paraId="1210930A" w14:textId="77777777" w:rsidR="006461CD" w:rsidRPr="005863C9" w:rsidRDefault="006461CD" w:rsidP="006461CD">
      <w:pPr>
        <w:widowControl w:val="0"/>
        <w:autoSpaceDE w:val="0"/>
        <w:autoSpaceDN w:val="0"/>
        <w:spacing w:after="0" w:line="240" w:lineRule="auto"/>
        <w:rPr>
          <w:rFonts w:eastAsia="Times New Roman"/>
          <w:b/>
          <w:color w:val="auto"/>
          <w:sz w:val="32"/>
          <w:szCs w:val="32"/>
        </w:rPr>
      </w:pPr>
    </w:p>
    <w:p w14:paraId="20E5B130" w14:textId="77777777" w:rsidR="006461CD" w:rsidRPr="005863C9" w:rsidRDefault="006461CD" w:rsidP="006461CD">
      <w:pPr>
        <w:widowControl w:val="0"/>
        <w:autoSpaceDE w:val="0"/>
        <w:autoSpaceDN w:val="0"/>
        <w:spacing w:after="0" w:line="240" w:lineRule="auto"/>
        <w:rPr>
          <w:rFonts w:eastAsia="Times New Roman"/>
          <w:b/>
          <w:color w:val="auto"/>
          <w:sz w:val="32"/>
          <w:szCs w:val="32"/>
        </w:rPr>
      </w:pPr>
    </w:p>
    <w:p w14:paraId="26CB4E03" w14:textId="77777777" w:rsidR="006461CD" w:rsidRPr="005863C9" w:rsidRDefault="006461CD" w:rsidP="006461CD">
      <w:pPr>
        <w:widowControl w:val="0"/>
        <w:autoSpaceDE w:val="0"/>
        <w:autoSpaceDN w:val="0"/>
        <w:spacing w:after="0" w:line="240" w:lineRule="auto"/>
        <w:rPr>
          <w:rFonts w:eastAsia="Times New Roman"/>
          <w:b/>
          <w:color w:val="auto"/>
          <w:sz w:val="32"/>
          <w:szCs w:val="32"/>
        </w:rPr>
      </w:pPr>
    </w:p>
    <w:p w14:paraId="607C9F2E" w14:textId="77777777" w:rsidR="006461CD" w:rsidRPr="00BB1959" w:rsidRDefault="006461CD" w:rsidP="006461CD">
      <w:pPr>
        <w:widowControl w:val="0"/>
        <w:autoSpaceDE w:val="0"/>
        <w:autoSpaceDN w:val="0"/>
        <w:spacing w:before="231" w:after="0" w:line="240" w:lineRule="auto"/>
        <w:ind w:left="934" w:right="935"/>
        <w:jc w:val="center"/>
        <w:rPr>
          <w:rFonts w:eastAsia="Times New Roman"/>
          <w:b/>
          <w:color w:val="auto"/>
          <w:sz w:val="32"/>
          <w:szCs w:val="32"/>
        </w:rPr>
      </w:pPr>
      <w:r w:rsidRPr="00BB1959">
        <w:rPr>
          <w:rFonts w:eastAsia="Times New Roman"/>
          <w:b/>
          <w:color w:val="auto"/>
          <w:sz w:val="32"/>
          <w:szCs w:val="32"/>
        </w:rPr>
        <w:t xml:space="preserve">Issued: </w:t>
      </w:r>
      <w:r>
        <w:rPr>
          <w:rFonts w:eastAsia="Times New Roman"/>
          <w:b/>
          <w:color w:val="auto"/>
          <w:sz w:val="32"/>
          <w:szCs w:val="32"/>
        </w:rPr>
        <w:t>October 27, 2023</w:t>
      </w:r>
    </w:p>
    <w:p w14:paraId="27F39C9A" w14:textId="77777777" w:rsidR="006461CD" w:rsidRDefault="006461CD" w:rsidP="006461CD">
      <w:pPr>
        <w:widowControl w:val="0"/>
        <w:autoSpaceDE w:val="0"/>
        <w:autoSpaceDN w:val="0"/>
        <w:spacing w:before="1" w:after="0" w:line="240" w:lineRule="auto"/>
        <w:ind w:left="935" w:right="935"/>
        <w:jc w:val="center"/>
        <w:rPr>
          <w:rFonts w:eastAsia="Times New Roman"/>
          <w:b/>
          <w:color w:val="auto"/>
          <w:sz w:val="32"/>
          <w:szCs w:val="32"/>
        </w:rPr>
      </w:pPr>
      <w:r w:rsidRPr="00BB1959">
        <w:rPr>
          <w:rFonts w:eastAsia="Times New Roman"/>
          <w:b/>
          <w:color w:val="auto"/>
          <w:sz w:val="32"/>
          <w:szCs w:val="32"/>
        </w:rPr>
        <w:t xml:space="preserve">Due: </w:t>
      </w:r>
      <w:r>
        <w:rPr>
          <w:rFonts w:eastAsia="Times New Roman"/>
          <w:b/>
          <w:color w:val="auto"/>
          <w:sz w:val="32"/>
          <w:szCs w:val="32"/>
        </w:rPr>
        <w:t xml:space="preserve">November 27, </w:t>
      </w:r>
      <w:proofErr w:type="gramStart"/>
      <w:r>
        <w:rPr>
          <w:rFonts w:eastAsia="Times New Roman"/>
          <w:b/>
          <w:color w:val="auto"/>
          <w:sz w:val="32"/>
          <w:szCs w:val="32"/>
        </w:rPr>
        <w:t>2023</w:t>
      </w:r>
      <w:proofErr w:type="gramEnd"/>
      <w:r>
        <w:rPr>
          <w:rFonts w:eastAsia="Times New Roman"/>
          <w:b/>
          <w:color w:val="auto"/>
          <w:sz w:val="32"/>
          <w:szCs w:val="32"/>
        </w:rPr>
        <w:t xml:space="preserve"> by 4:30 PM</w:t>
      </w:r>
    </w:p>
    <w:p w14:paraId="47CB8135" w14:textId="77777777" w:rsidR="006461CD" w:rsidRPr="003503F2" w:rsidRDefault="006461CD" w:rsidP="006461CD">
      <w:pPr>
        <w:widowControl w:val="0"/>
        <w:autoSpaceDE w:val="0"/>
        <w:autoSpaceDN w:val="0"/>
        <w:spacing w:after="0" w:line="240" w:lineRule="auto"/>
        <w:rPr>
          <w:rFonts w:eastAsia="Times New Roman"/>
          <w:b/>
          <w:color w:val="auto"/>
          <w:sz w:val="20"/>
          <w:szCs w:val="24"/>
        </w:rPr>
      </w:pPr>
    </w:p>
    <w:p w14:paraId="6528B01C" w14:textId="77777777" w:rsidR="006461CD" w:rsidRPr="003503F2" w:rsidRDefault="006461CD" w:rsidP="006461CD">
      <w:pPr>
        <w:widowControl w:val="0"/>
        <w:autoSpaceDE w:val="0"/>
        <w:autoSpaceDN w:val="0"/>
        <w:spacing w:after="0" w:line="240" w:lineRule="auto"/>
        <w:rPr>
          <w:rFonts w:eastAsia="Times New Roman"/>
          <w:b/>
          <w:color w:val="auto"/>
          <w:sz w:val="24"/>
          <w:szCs w:val="24"/>
        </w:rPr>
      </w:pPr>
    </w:p>
    <w:p w14:paraId="64F9048D" w14:textId="77777777" w:rsidR="006461CD" w:rsidRPr="003503F2" w:rsidRDefault="006461CD" w:rsidP="006461CD">
      <w:pPr>
        <w:widowControl w:val="0"/>
        <w:autoSpaceDE w:val="0"/>
        <w:autoSpaceDN w:val="0"/>
        <w:spacing w:after="0" w:line="240" w:lineRule="auto"/>
        <w:rPr>
          <w:rFonts w:eastAsia="Times New Roman"/>
          <w:b/>
          <w:color w:val="auto"/>
          <w:sz w:val="20"/>
          <w:szCs w:val="24"/>
        </w:rPr>
      </w:pPr>
    </w:p>
    <w:p w14:paraId="40308205" w14:textId="77777777" w:rsidR="006461CD" w:rsidRPr="00DC6F26" w:rsidRDefault="006461CD" w:rsidP="006461CD">
      <w:pPr>
        <w:widowControl w:val="0"/>
        <w:autoSpaceDE w:val="0"/>
        <w:autoSpaceDN w:val="0"/>
        <w:spacing w:after="0" w:line="240" w:lineRule="auto"/>
        <w:jc w:val="center"/>
        <w:rPr>
          <w:rFonts w:eastAsia="Times New Roman"/>
          <w:b/>
          <w:color w:val="auto"/>
          <w:sz w:val="24"/>
          <w:szCs w:val="24"/>
        </w:rPr>
      </w:pPr>
      <w:r w:rsidRPr="00DC6F26">
        <w:rPr>
          <w:rFonts w:eastAsia="Times New Roman"/>
          <w:b/>
          <w:color w:val="auto"/>
          <w:sz w:val="24"/>
          <w:szCs w:val="24"/>
        </w:rPr>
        <w:t>Bidders’ Conference: November 7, 2023, 10-11:30 AM</w:t>
      </w:r>
    </w:p>
    <w:p w14:paraId="1FF8C9C4" w14:textId="77777777" w:rsidR="006461CD" w:rsidRDefault="006461CD" w:rsidP="006461CD">
      <w:pPr>
        <w:widowControl w:val="0"/>
        <w:autoSpaceDE w:val="0"/>
        <w:autoSpaceDN w:val="0"/>
        <w:spacing w:after="0" w:line="240" w:lineRule="auto"/>
        <w:jc w:val="center"/>
        <w:rPr>
          <w:rFonts w:eastAsia="Times New Roman"/>
          <w:b/>
          <w:color w:val="auto"/>
          <w:sz w:val="24"/>
          <w:szCs w:val="24"/>
        </w:rPr>
      </w:pPr>
      <w:r w:rsidRPr="00DC6F26">
        <w:rPr>
          <w:rFonts w:eastAsia="Times New Roman"/>
          <w:b/>
          <w:color w:val="auto"/>
          <w:sz w:val="24"/>
          <w:szCs w:val="24"/>
        </w:rPr>
        <w:t>Register</w:t>
      </w:r>
      <w:r>
        <w:rPr>
          <w:rFonts w:eastAsia="Times New Roman"/>
          <w:b/>
          <w:color w:val="auto"/>
          <w:sz w:val="24"/>
          <w:szCs w:val="24"/>
        </w:rPr>
        <w:t xml:space="preserve"> by Email: </w:t>
      </w:r>
      <w:hyperlink r:id="rId12" w:history="1">
        <w:r w:rsidRPr="005B072F">
          <w:rPr>
            <w:rStyle w:val="Hyperlink"/>
            <w:rFonts w:eastAsia="Times New Roman"/>
            <w:b/>
            <w:sz w:val="24"/>
            <w:szCs w:val="24"/>
          </w:rPr>
          <w:t>Krysti.Dickerson@baltimorecity.gov</w:t>
        </w:r>
      </w:hyperlink>
    </w:p>
    <w:p w14:paraId="266136C7" w14:textId="77777777" w:rsidR="006461CD" w:rsidRPr="003503F2" w:rsidRDefault="006461CD" w:rsidP="006461CD">
      <w:pPr>
        <w:widowControl w:val="0"/>
        <w:autoSpaceDE w:val="0"/>
        <w:autoSpaceDN w:val="0"/>
        <w:spacing w:after="0" w:line="240" w:lineRule="auto"/>
        <w:rPr>
          <w:rFonts w:ascii="Times New Roman" w:eastAsia="Times New Roman" w:hAnsi="Times New Roman" w:cs="Times New Roman"/>
          <w:b/>
          <w:color w:val="auto"/>
          <w:sz w:val="20"/>
          <w:szCs w:val="24"/>
        </w:rPr>
      </w:pPr>
    </w:p>
    <w:p w14:paraId="7A7F2A36" w14:textId="77777777" w:rsidR="006461CD" w:rsidRPr="003503F2" w:rsidRDefault="006461CD" w:rsidP="006461CD">
      <w:pPr>
        <w:widowControl w:val="0"/>
        <w:autoSpaceDE w:val="0"/>
        <w:autoSpaceDN w:val="0"/>
        <w:spacing w:after="0" w:line="240" w:lineRule="auto"/>
        <w:rPr>
          <w:rFonts w:ascii="Times New Roman" w:eastAsia="Times New Roman" w:hAnsi="Times New Roman" w:cs="Times New Roman"/>
          <w:b/>
          <w:color w:val="auto"/>
          <w:sz w:val="20"/>
          <w:szCs w:val="24"/>
        </w:rPr>
      </w:pPr>
    </w:p>
    <w:p w14:paraId="7B83431D" w14:textId="77777777" w:rsidR="006461CD" w:rsidRPr="003503F2" w:rsidRDefault="006461CD" w:rsidP="006461CD">
      <w:pPr>
        <w:widowControl w:val="0"/>
        <w:autoSpaceDE w:val="0"/>
        <w:autoSpaceDN w:val="0"/>
        <w:spacing w:after="0" w:line="240" w:lineRule="auto"/>
        <w:rPr>
          <w:rFonts w:ascii="Times New Roman" w:eastAsia="Times New Roman" w:hAnsi="Times New Roman" w:cs="Times New Roman"/>
          <w:b/>
          <w:color w:val="auto"/>
          <w:sz w:val="20"/>
          <w:szCs w:val="24"/>
        </w:rPr>
      </w:pPr>
    </w:p>
    <w:p w14:paraId="75B2A625" w14:textId="77777777" w:rsidR="006461CD" w:rsidRPr="003503F2" w:rsidRDefault="006461CD" w:rsidP="006461CD">
      <w:pPr>
        <w:widowControl w:val="0"/>
        <w:autoSpaceDE w:val="0"/>
        <w:autoSpaceDN w:val="0"/>
        <w:spacing w:after="0" w:line="240" w:lineRule="auto"/>
        <w:rPr>
          <w:rFonts w:ascii="Times New Roman" w:eastAsia="Times New Roman" w:hAnsi="Times New Roman" w:cs="Times New Roman"/>
          <w:b/>
          <w:color w:val="auto"/>
          <w:sz w:val="20"/>
          <w:szCs w:val="24"/>
        </w:rPr>
      </w:pPr>
    </w:p>
    <w:p w14:paraId="619CC7F5" w14:textId="77777777" w:rsidR="006461CD" w:rsidRPr="003503F2" w:rsidRDefault="006461CD" w:rsidP="006461CD">
      <w:pPr>
        <w:widowControl w:val="0"/>
        <w:autoSpaceDE w:val="0"/>
        <w:autoSpaceDN w:val="0"/>
        <w:spacing w:after="0" w:line="240" w:lineRule="auto"/>
        <w:rPr>
          <w:rFonts w:ascii="Times New Roman" w:eastAsia="Times New Roman" w:hAnsi="Times New Roman" w:cs="Times New Roman"/>
          <w:color w:val="auto"/>
          <w:sz w:val="20"/>
        </w:rPr>
        <w:sectPr w:rsidR="006461CD" w:rsidRPr="003503F2" w:rsidSect="003503F2">
          <w:pgSz w:w="12240" w:h="15840"/>
          <w:pgMar w:top="1380" w:right="1340" w:bottom="280" w:left="1340" w:header="720" w:footer="720" w:gutter="0"/>
          <w:cols w:space="720"/>
        </w:sectPr>
      </w:pPr>
    </w:p>
    <w:p w14:paraId="56AFFF35" w14:textId="77777777" w:rsidR="006461CD" w:rsidRPr="003503F2" w:rsidRDefault="006461CD" w:rsidP="006461CD">
      <w:pPr>
        <w:widowControl w:val="0"/>
        <w:autoSpaceDE w:val="0"/>
        <w:autoSpaceDN w:val="0"/>
        <w:spacing w:after="0" w:line="240" w:lineRule="auto"/>
        <w:rPr>
          <w:rFonts w:ascii="Times New Roman" w:eastAsia="Times New Roman" w:hAnsi="Times New Roman" w:cs="Times New Roman"/>
          <w:b/>
          <w:color w:val="auto"/>
          <w:sz w:val="20"/>
          <w:szCs w:val="24"/>
        </w:rPr>
      </w:pPr>
    </w:p>
    <w:p w14:paraId="38DE8219" w14:textId="77777777" w:rsidR="006461CD" w:rsidRPr="003503F2" w:rsidRDefault="006461CD" w:rsidP="006461CD">
      <w:pPr>
        <w:widowControl w:val="0"/>
        <w:autoSpaceDE w:val="0"/>
        <w:autoSpaceDN w:val="0"/>
        <w:spacing w:before="1" w:after="0" w:line="240" w:lineRule="auto"/>
        <w:ind w:left="1533" w:right="1044"/>
        <w:jc w:val="center"/>
        <w:rPr>
          <w:rFonts w:eastAsia="Times New Roman"/>
          <w:b/>
          <w:color w:val="auto"/>
          <w:sz w:val="20"/>
        </w:rPr>
      </w:pPr>
      <w:r>
        <w:rPr>
          <w:rFonts w:eastAsia="Times New Roman"/>
          <w:b/>
          <w:color w:val="auto"/>
          <w:sz w:val="20"/>
        </w:rPr>
        <w:t>MacKenzie Garvin</w:t>
      </w:r>
      <w:r w:rsidRPr="003503F2">
        <w:rPr>
          <w:rFonts w:eastAsia="Times New Roman"/>
          <w:b/>
          <w:color w:val="auto"/>
          <w:sz w:val="20"/>
        </w:rPr>
        <w:t xml:space="preserve"> </w:t>
      </w:r>
      <w:r>
        <w:rPr>
          <w:rFonts w:eastAsia="Times New Roman"/>
          <w:b/>
          <w:color w:val="auto"/>
          <w:sz w:val="20"/>
        </w:rPr>
        <w:t xml:space="preserve">Interim </w:t>
      </w:r>
      <w:r w:rsidRPr="003503F2">
        <w:rPr>
          <w:rFonts w:eastAsia="Times New Roman"/>
          <w:b/>
          <w:color w:val="auto"/>
          <w:sz w:val="20"/>
        </w:rPr>
        <w:t>Director</w:t>
      </w:r>
    </w:p>
    <w:p w14:paraId="4B31DDDC" w14:textId="77777777" w:rsidR="006461CD" w:rsidRPr="003503F2" w:rsidRDefault="006461CD" w:rsidP="006461CD">
      <w:pPr>
        <w:widowControl w:val="0"/>
        <w:autoSpaceDE w:val="0"/>
        <w:autoSpaceDN w:val="0"/>
        <w:spacing w:after="0" w:line="228" w:lineRule="exact"/>
        <w:ind w:left="502" w:right="20"/>
        <w:jc w:val="center"/>
        <w:rPr>
          <w:rFonts w:eastAsia="Times New Roman"/>
          <w:b/>
          <w:color w:val="auto"/>
          <w:sz w:val="20"/>
        </w:rPr>
      </w:pPr>
      <w:r w:rsidRPr="003503F2">
        <w:rPr>
          <w:rFonts w:eastAsia="Times New Roman"/>
          <w:b/>
          <w:color w:val="auto"/>
          <w:sz w:val="20"/>
        </w:rPr>
        <w:t>Mayor’s Office of Employment Development</w:t>
      </w:r>
    </w:p>
    <w:p w14:paraId="53192686" w14:textId="77777777" w:rsidR="006461CD" w:rsidRPr="003503F2" w:rsidRDefault="006461CD" w:rsidP="006461CD">
      <w:pPr>
        <w:widowControl w:val="0"/>
        <w:autoSpaceDE w:val="0"/>
        <w:autoSpaceDN w:val="0"/>
        <w:spacing w:after="0" w:line="240" w:lineRule="auto"/>
        <w:rPr>
          <w:rFonts w:eastAsia="Times New Roman"/>
          <w:b/>
          <w:color w:val="auto"/>
          <w:sz w:val="20"/>
          <w:szCs w:val="24"/>
        </w:rPr>
      </w:pPr>
      <w:r w:rsidRPr="003503F2">
        <w:rPr>
          <w:rFonts w:eastAsia="Times New Roman"/>
          <w:color w:val="auto"/>
          <w:sz w:val="24"/>
          <w:szCs w:val="24"/>
        </w:rPr>
        <w:br w:type="column"/>
      </w:r>
    </w:p>
    <w:p w14:paraId="06E7C836" w14:textId="77777777" w:rsidR="006461CD" w:rsidRPr="003503F2" w:rsidRDefault="006461CD" w:rsidP="006461CD">
      <w:pPr>
        <w:widowControl w:val="0"/>
        <w:autoSpaceDE w:val="0"/>
        <w:autoSpaceDN w:val="0"/>
        <w:spacing w:before="1" w:after="0" w:line="240" w:lineRule="auto"/>
        <w:ind w:left="1024" w:right="1628" w:hanging="502"/>
        <w:rPr>
          <w:rFonts w:eastAsia="Times New Roman"/>
          <w:b/>
          <w:color w:val="auto"/>
          <w:sz w:val="20"/>
        </w:rPr>
      </w:pPr>
      <w:r w:rsidRPr="003503F2">
        <w:rPr>
          <w:rFonts w:eastAsia="Times New Roman"/>
          <w:b/>
          <w:color w:val="auto"/>
          <w:sz w:val="20"/>
        </w:rPr>
        <w:t>Brandon M. Scott Mayor</w:t>
      </w:r>
    </w:p>
    <w:p w14:paraId="04F877D1" w14:textId="77777777" w:rsidR="006461CD" w:rsidRPr="003503F2" w:rsidRDefault="006461CD" w:rsidP="006461CD">
      <w:pPr>
        <w:widowControl w:val="0"/>
        <w:autoSpaceDE w:val="0"/>
        <w:autoSpaceDN w:val="0"/>
        <w:spacing w:after="0" w:line="228" w:lineRule="exact"/>
        <w:ind w:left="570"/>
        <w:rPr>
          <w:rFonts w:eastAsia="Times New Roman"/>
          <w:b/>
          <w:color w:val="auto"/>
          <w:sz w:val="20"/>
        </w:rPr>
      </w:pPr>
      <w:r w:rsidRPr="003503F2">
        <w:rPr>
          <w:rFonts w:eastAsia="Times New Roman"/>
          <w:b/>
          <w:color w:val="auto"/>
          <w:sz w:val="20"/>
        </w:rPr>
        <w:t>City of Baltimore</w:t>
      </w:r>
    </w:p>
    <w:p w14:paraId="4B19493E" w14:textId="77777777" w:rsidR="006461CD" w:rsidRPr="003503F2" w:rsidRDefault="006461CD" w:rsidP="006461CD">
      <w:pPr>
        <w:widowControl w:val="0"/>
        <w:autoSpaceDE w:val="0"/>
        <w:autoSpaceDN w:val="0"/>
        <w:spacing w:after="0" w:line="228" w:lineRule="exact"/>
        <w:rPr>
          <w:rFonts w:ascii="Times New Roman" w:eastAsia="Times New Roman" w:hAnsi="Times New Roman" w:cs="Times New Roman"/>
          <w:color w:val="auto"/>
          <w:sz w:val="20"/>
        </w:rPr>
        <w:sectPr w:rsidR="006461CD" w:rsidRPr="003503F2">
          <w:type w:val="continuous"/>
          <w:pgSz w:w="12240" w:h="15840"/>
          <w:pgMar w:top="1380" w:right="1340" w:bottom="280" w:left="1340" w:header="720" w:footer="720" w:gutter="0"/>
          <w:cols w:num="2" w:space="720" w:equalWidth="0">
            <w:col w:w="4395" w:space="1411"/>
            <w:col w:w="3754"/>
          </w:cols>
        </w:sectPr>
      </w:pPr>
    </w:p>
    <w:p w14:paraId="241BB1D5" w14:textId="77777777" w:rsidR="006461CD" w:rsidRPr="003503F2" w:rsidRDefault="006461CD" w:rsidP="006461CD">
      <w:pPr>
        <w:widowControl w:val="0"/>
        <w:autoSpaceDE w:val="0"/>
        <w:autoSpaceDN w:val="0"/>
        <w:spacing w:after="0" w:line="240" w:lineRule="auto"/>
        <w:rPr>
          <w:rFonts w:ascii="Times New Roman" w:eastAsia="Times New Roman" w:hAnsi="Times New Roman" w:cs="Times New Roman"/>
          <w:b/>
          <w:color w:val="auto"/>
          <w:sz w:val="20"/>
          <w:szCs w:val="24"/>
        </w:rPr>
      </w:pPr>
    </w:p>
    <w:p w14:paraId="5581F7D8" w14:textId="77777777" w:rsidR="006461CD" w:rsidRPr="003503F2" w:rsidRDefault="006461CD" w:rsidP="006461CD">
      <w:pPr>
        <w:widowControl w:val="0"/>
        <w:autoSpaceDE w:val="0"/>
        <w:autoSpaceDN w:val="0"/>
        <w:spacing w:after="0" w:line="240" w:lineRule="auto"/>
        <w:rPr>
          <w:rFonts w:ascii="Times New Roman" w:eastAsia="Times New Roman" w:hAnsi="Times New Roman" w:cs="Times New Roman"/>
          <w:b/>
          <w:color w:val="auto"/>
          <w:sz w:val="20"/>
          <w:szCs w:val="24"/>
        </w:rPr>
      </w:pPr>
      <w:r>
        <w:rPr>
          <w:rStyle w:val="normaltextrun"/>
        </w:rPr>
        <w:t xml:space="preserve">                         </w:t>
      </w:r>
      <w:r>
        <w:rPr>
          <w:noProof/>
          <w:color w:val="2B579A"/>
          <w:shd w:val="clear" w:color="auto" w:fill="E6E6E6"/>
        </w:rPr>
        <w:drawing>
          <wp:inline distT="0" distB="0" distL="0" distR="0" wp14:anchorId="4AB47467" wp14:editId="07E25DAD">
            <wp:extent cx="1630680" cy="59436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630680" cy="594360"/>
                    </a:xfrm>
                    <a:prstGeom prst="rect">
                      <a:avLst/>
                    </a:prstGeom>
                  </pic:spPr>
                </pic:pic>
              </a:graphicData>
            </a:graphic>
          </wp:inline>
        </w:drawing>
      </w:r>
      <w:r w:rsidRPr="25E62A09">
        <w:rPr>
          <w:rStyle w:val="normaltextrun"/>
        </w:rPr>
        <w:t xml:space="preserve">                                                        </w:t>
      </w:r>
      <w:r>
        <w:rPr>
          <w:noProof/>
          <w:color w:val="2B579A"/>
          <w:shd w:val="clear" w:color="auto" w:fill="E6E6E6"/>
        </w:rPr>
        <w:drawing>
          <wp:inline distT="0" distB="0" distL="0" distR="0" wp14:anchorId="1230698D" wp14:editId="664E066F">
            <wp:extent cx="678180" cy="723900"/>
            <wp:effectExtent l="0" t="0" r="762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678180" cy="723900"/>
                    </a:xfrm>
                    <a:prstGeom prst="rect">
                      <a:avLst/>
                    </a:prstGeom>
                  </pic:spPr>
                </pic:pic>
              </a:graphicData>
            </a:graphic>
          </wp:inline>
        </w:drawing>
      </w:r>
      <w:r w:rsidRPr="25E62A09">
        <w:rPr>
          <w:rStyle w:val="eop"/>
        </w:rPr>
        <w:t> </w:t>
      </w:r>
    </w:p>
    <w:p w14:paraId="760DED89" w14:textId="77777777" w:rsidR="006461CD" w:rsidRDefault="006461CD" w:rsidP="006461CD">
      <w:pPr>
        <w:widowControl w:val="0"/>
        <w:autoSpaceDE w:val="0"/>
        <w:autoSpaceDN w:val="0"/>
        <w:spacing w:before="240" w:after="0" w:line="240" w:lineRule="auto"/>
        <w:ind w:left="2519" w:right="2520"/>
        <w:rPr>
          <w:rFonts w:eastAsia="Times New Roman"/>
          <w:b/>
          <w:color w:val="auto"/>
          <w:sz w:val="24"/>
          <w:szCs w:val="24"/>
        </w:rPr>
      </w:pPr>
    </w:p>
    <w:p w14:paraId="0F5E9955" w14:textId="77777777" w:rsidR="006461CD" w:rsidRDefault="006461CD" w:rsidP="006461CD">
      <w:pPr>
        <w:widowControl w:val="0"/>
        <w:autoSpaceDE w:val="0"/>
        <w:autoSpaceDN w:val="0"/>
        <w:spacing w:before="240" w:after="0" w:line="240" w:lineRule="auto"/>
        <w:ind w:left="2519" w:right="2520"/>
        <w:rPr>
          <w:rFonts w:eastAsia="Times New Roman"/>
          <w:b/>
          <w:color w:val="auto"/>
          <w:sz w:val="24"/>
          <w:szCs w:val="24"/>
        </w:rPr>
      </w:pPr>
    </w:p>
    <w:p w14:paraId="3B2D0F65" w14:textId="77777777" w:rsidR="006461CD" w:rsidRDefault="006461CD" w:rsidP="006461CD">
      <w:pPr>
        <w:widowControl w:val="0"/>
        <w:autoSpaceDE w:val="0"/>
        <w:autoSpaceDN w:val="0"/>
        <w:spacing w:before="240" w:after="0" w:line="240" w:lineRule="auto"/>
        <w:ind w:left="2519" w:right="2520"/>
        <w:rPr>
          <w:rFonts w:eastAsia="Times New Roman"/>
          <w:b/>
          <w:color w:val="auto"/>
          <w:sz w:val="24"/>
          <w:szCs w:val="24"/>
        </w:rPr>
      </w:pPr>
    </w:p>
    <w:p w14:paraId="3205E278" w14:textId="77777777" w:rsidR="000C7BE1" w:rsidRDefault="000C7BE1" w:rsidP="00D54720">
      <w:pPr>
        <w:widowControl w:val="0"/>
        <w:autoSpaceDE w:val="0"/>
        <w:autoSpaceDN w:val="0"/>
        <w:spacing w:before="240" w:after="0" w:line="240" w:lineRule="auto"/>
        <w:ind w:left="2519" w:right="2520"/>
        <w:jc w:val="center"/>
        <w:rPr>
          <w:rFonts w:eastAsia="Times New Roman"/>
          <w:b/>
          <w:color w:val="auto"/>
          <w:sz w:val="24"/>
          <w:szCs w:val="24"/>
        </w:rPr>
      </w:pPr>
    </w:p>
    <w:p w14:paraId="60C10777" w14:textId="77777777" w:rsidR="006461CD" w:rsidRDefault="006461CD" w:rsidP="00D54720">
      <w:pPr>
        <w:widowControl w:val="0"/>
        <w:autoSpaceDE w:val="0"/>
        <w:autoSpaceDN w:val="0"/>
        <w:spacing w:before="240" w:after="0" w:line="240" w:lineRule="auto"/>
        <w:ind w:left="2519" w:right="2520"/>
        <w:jc w:val="center"/>
        <w:rPr>
          <w:rFonts w:eastAsia="Times New Roman"/>
          <w:b/>
          <w:color w:val="auto"/>
          <w:sz w:val="24"/>
          <w:szCs w:val="24"/>
        </w:rPr>
      </w:pPr>
    </w:p>
    <w:p w14:paraId="22D16FF3" w14:textId="40059A86" w:rsidR="003503F2" w:rsidRPr="00D54720" w:rsidRDefault="003503F2" w:rsidP="00D54720">
      <w:pPr>
        <w:widowControl w:val="0"/>
        <w:autoSpaceDE w:val="0"/>
        <w:autoSpaceDN w:val="0"/>
        <w:spacing w:before="240" w:after="0" w:line="240" w:lineRule="auto"/>
        <w:ind w:left="2519" w:right="2520"/>
        <w:jc w:val="center"/>
        <w:rPr>
          <w:rFonts w:eastAsia="Times New Roman"/>
          <w:color w:val="auto"/>
          <w:sz w:val="24"/>
          <w:szCs w:val="24"/>
        </w:rPr>
      </w:pPr>
      <w:r w:rsidRPr="00D54720">
        <w:rPr>
          <w:rFonts w:eastAsia="Times New Roman"/>
          <w:b/>
          <w:color w:val="auto"/>
          <w:sz w:val="24"/>
          <w:szCs w:val="24"/>
        </w:rPr>
        <w:lastRenderedPageBreak/>
        <w:t>TABLE OF CONTENTS</w:t>
      </w:r>
    </w:p>
    <w:sdt>
      <w:sdtPr>
        <w:rPr>
          <w:rFonts w:ascii="Cambria" w:eastAsia="Times New Roman" w:hAnsi="Cambria" w:cs="Times New Roman"/>
          <w:color w:val="365F91"/>
          <w:sz w:val="32"/>
          <w:szCs w:val="32"/>
        </w:rPr>
        <w:id w:val="-901364520"/>
        <w:docPartObj>
          <w:docPartGallery w:val="Table of Contents"/>
          <w:docPartUnique/>
        </w:docPartObj>
      </w:sdtPr>
      <w:sdtEndPr>
        <w:rPr>
          <w:rFonts w:ascii="Times New Roman" w:hAnsi="Times New Roman"/>
          <w:b/>
          <w:bCs/>
          <w:noProof/>
          <w:color w:val="auto"/>
          <w:sz w:val="22"/>
          <w:szCs w:val="22"/>
        </w:rPr>
      </w:sdtEndPr>
      <w:sdtContent>
        <w:p w14:paraId="57C07253" w14:textId="6135C5BA" w:rsidR="003503F2" w:rsidRPr="003503F2" w:rsidRDefault="003503F2" w:rsidP="003503F2">
          <w:pPr>
            <w:keepNext/>
            <w:keepLines/>
            <w:spacing w:before="240" w:after="0"/>
            <w:rPr>
              <w:rFonts w:ascii="Cambria" w:eastAsia="Times New Roman" w:hAnsi="Cambria" w:cs="Times New Roman"/>
              <w:color w:val="365F91"/>
              <w:sz w:val="32"/>
              <w:szCs w:val="32"/>
            </w:rPr>
          </w:pPr>
        </w:p>
        <w:p w14:paraId="08D4D403" w14:textId="4EA1FFED" w:rsidR="00E67311" w:rsidRDefault="003503F2">
          <w:pPr>
            <w:pStyle w:val="TOC1"/>
            <w:tabs>
              <w:tab w:val="right" w:leader="dot" w:pos="9350"/>
            </w:tabs>
            <w:rPr>
              <w:rFonts w:cstheme="minorBidi"/>
              <w:noProof/>
              <w:kern w:val="2"/>
              <w14:ligatures w14:val="standardContextual"/>
            </w:rPr>
          </w:pPr>
          <w:r w:rsidRPr="003503F2">
            <w:rPr>
              <w:rFonts w:ascii="Times New Roman" w:eastAsia="Times New Roman" w:hAnsi="Times New Roman"/>
            </w:rPr>
            <w:fldChar w:fldCharType="begin"/>
          </w:r>
          <w:r w:rsidRPr="003503F2">
            <w:rPr>
              <w:rFonts w:ascii="Times New Roman" w:eastAsia="Times New Roman" w:hAnsi="Times New Roman"/>
            </w:rPr>
            <w:instrText xml:space="preserve"> TOC \o "1-3" \h \z \u </w:instrText>
          </w:r>
          <w:r w:rsidRPr="003503F2">
            <w:rPr>
              <w:rFonts w:ascii="Times New Roman" w:eastAsia="Times New Roman" w:hAnsi="Times New Roman"/>
            </w:rPr>
            <w:fldChar w:fldCharType="separate"/>
          </w:r>
          <w:hyperlink w:anchor="_Toc149212967" w:history="1">
            <w:r w:rsidR="00E67311" w:rsidRPr="00E6410E">
              <w:rPr>
                <w:rStyle w:val="Hyperlink"/>
                <w:noProof/>
              </w:rPr>
              <w:t>BACKGROUND/PURPOSE OF FUNDING</w:t>
            </w:r>
            <w:r w:rsidR="00E67311">
              <w:rPr>
                <w:noProof/>
                <w:webHidden/>
              </w:rPr>
              <w:tab/>
            </w:r>
            <w:r w:rsidR="00E67311">
              <w:rPr>
                <w:noProof/>
                <w:webHidden/>
              </w:rPr>
              <w:fldChar w:fldCharType="begin"/>
            </w:r>
            <w:r w:rsidR="00E67311">
              <w:rPr>
                <w:noProof/>
                <w:webHidden/>
              </w:rPr>
              <w:instrText xml:space="preserve"> PAGEREF _Toc149212967 \h </w:instrText>
            </w:r>
            <w:r w:rsidR="00E67311">
              <w:rPr>
                <w:noProof/>
                <w:webHidden/>
              </w:rPr>
            </w:r>
            <w:r w:rsidR="00E67311">
              <w:rPr>
                <w:noProof/>
                <w:webHidden/>
              </w:rPr>
              <w:fldChar w:fldCharType="separate"/>
            </w:r>
            <w:r w:rsidR="00E67311">
              <w:rPr>
                <w:noProof/>
                <w:webHidden/>
              </w:rPr>
              <w:t>3</w:t>
            </w:r>
            <w:r w:rsidR="00E67311">
              <w:rPr>
                <w:noProof/>
                <w:webHidden/>
              </w:rPr>
              <w:fldChar w:fldCharType="end"/>
            </w:r>
          </w:hyperlink>
        </w:p>
        <w:p w14:paraId="1D2919FD" w14:textId="720FAD68" w:rsidR="00E67311" w:rsidRDefault="00AA48E2">
          <w:pPr>
            <w:pStyle w:val="TOC2"/>
            <w:rPr>
              <w:rFonts w:asciiTheme="minorHAnsi" w:hAnsiTheme="minorHAnsi" w:cstheme="minorBidi"/>
              <w:kern w:val="2"/>
              <w14:ligatures w14:val="standardContextual"/>
            </w:rPr>
          </w:pPr>
          <w:hyperlink w:anchor="_Toc149212969" w:history="1">
            <w:r w:rsidR="00E67311" w:rsidRPr="00E6410E">
              <w:rPr>
                <w:rStyle w:val="Hyperlink"/>
              </w:rPr>
              <w:t>Purpose of Funding</w:t>
            </w:r>
            <w:r w:rsidR="00E67311">
              <w:rPr>
                <w:webHidden/>
              </w:rPr>
              <w:tab/>
            </w:r>
            <w:r w:rsidR="00E67311">
              <w:rPr>
                <w:webHidden/>
              </w:rPr>
              <w:fldChar w:fldCharType="begin"/>
            </w:r>
            <w:r w:rsidR="00E67311">
              <w:rPr>
                <w:webHidden/>
              </w:rPr>
              <w:instrText xml:space="preserve"> PAGEREF _Toc149212969 \h </w:instrText>
            </w:r>
            <w:r w:rsidR="00E67311">
              <w:rPr>
                <w:webHidden/>
              </w:rPr>
            </w:r>
            <w:r w:rsidR="00E67311">
              <w:rPr>
                <w:webHidden/>
              </w:rPr>
              <w:fldChar w:fldCharType="separate"/>
            </w:r>
            <w:r w:rsidR="00E67311">
              <w:rPr>
                <w:webHidden/>
              </w:rPr>
              <w:t>3</w:t>
            </w:r>
            <w:r w:rsidR="00E67311">
              <w:rPr>
                <w:webHidden/>
              </w:rPr>
              <w:fldChar w:fldCharType="end"/>
            </w:r>
          </w:hyperlink>
        </w:p>
        <w:p w14:paraId="4CD6CB90" w14:textId="1BF22FFE" w:rsidR="00E67311" w:rsidRDefault="00AA48E2">
          <w:pPr>
            <w:pStyle w:val="TOC2"/>
            <w:rPr>
              <w:rFonts w:asciiTheme="minorHAnsi" w:hAnsiTheme="minorHAnsi" w:cstheme="minorBidi"/>
              <w:kern w:val="2"/>
              <w14:ligatures w14:val="standardContextual"/>
            </w:rPr>
          </w:pPr>
          <w:hyperlink w:anchor="_Toc149212970" w:history="1">
            <w:r w:rsidR="00E67311" w:rsidRPr="00E6410E">
              <w:rPr>
                <w:rStyle w:val="Hyperlink"/>
              </w:rPr>
              <w:t>Applicant Qualifications</w:t>
            </w:r>
            <w:r w:rsidR="00E67311">
              <w:rPr>
                <w:webHidden/>
              </w:rPr>
              <w:tab/>
            </w:r>
            <w:r w:rsidR="00E67311">
              <w:rPr>
                <w:webHidden/>
              </w:rPr>
              <w:fldChar w:fldCharType="begin"/>
            </w:r>
            <w:r w:rsidR="00E67311">
              <w:rPr>
                <w:webHidden/>
              </w:rPr>
              <w:instrText xml:space="preserve"> PAGEREF _Toc149212970 \h </w:instrText>
            </w:r>
            <w:r w:rsidR="00E67311">
              <w:rPr>
                <w:webHidden/>
              </w:rPr>
            </w:r>
            <w:r w:rsidR="00E67311">
              <w:rPr>
                <w:webHidden/>
              </w:rPr>
              <w:fldChar w:fldCharType="separate"/>
            </w:r>
            <w:r w:rsidR="00E67311">
              <w:rPr>
                <w:webHidden/>
              </w:rPr>
              <w:t>4</w:t>
            </w:r>
            <w:r w:rsidR="00E67311">
              <w:rPr>
                <w:webHidden/>
              </w:rPr>
              <w:fldChar w:fldCharType="end"/>
            </w:r>
          </w:hyperlink>
        </w:p>
        <w:p w14:paraId="674C262E" w14:textId="4F1164EA" w:rsidR="00E67311" w:rsidRDefault="00AA48E2">
          <w:pPr>
            <w:pStyle w:val="TOC2"/>
            <w:rPr>
              <w:rFonts w:asciiTheme="minorHAnsi" w:hAnsiTheme="minorHAnsi" w:cstheme="minorBidi"/>
              <w:kern w:val="2"/>
              <w14:ligatures w14:val="standardContextual"/>
            </w:rPr>
          </w:pPr>
          <w:hyperlink w:anchor="_Toc149212971" w:history="1">
            <w:r w:rsidR="00E67311" w:rsidRPr="00E6410E">
              <w:rPr>
                <w:rStyle w:val="Hyperlink"/>
                <w:rFonts w:eastAsia="Times New Roman"/>
              </w:rPr>
              <w:t>Participant Requirements</w:t>
            </w:r>
            <w:r w:rsidR="00E67311">
              <w:rPr>
                <w:webHidden/>
              </w:rPr>
              <w:tab/>
            </w:r>
            <w:r w:rsidR="00E67311">
              <w:rPr>
                <w:webHidden/>
              </w:rPr>
              <w:fldChar w:fldCharType="begin"/>
            </w:r>
            <w:r w:rsidR="00E67311">
              <w:rPr>
                <w:webHidden/>
              </w:rPr>
              <w:instrText xml:space="preserve"> PAGEREF _Toc149212971 \h </w:instrText>
            </w:r>
            <w:r w:rsidR="00E67311">
              <w:rPr>
                <w:webHidden/>
              </w:rPr>
            </w:r>
            <w:r w:rsidR="00E67311">
              <w:rPr>
                <w:webHidden/>
              </w:rPr>
              <w:fldChar w:fldCharType="separate"/>
            </w:r>
            <w:r w:rsidR="00E67311">
              <w:rPr>
                <w:webHidden/>
              </w:rPr>
              <w:t>4</w:t>
            </w:r>
            <w:r w:rsidR="00E67311">
              <w:rPr>
                <w:webHidden/>
              </w:rPr>
              <w:fldChar w:fldCharType="end"/>
            </w:r>
          </w:hyperlink>
        </w:p>
        <w:p w14:paraId="6F61AEDD" w14:textId="75B9D59B" w:rsidR="00E67311" w:rsidRDefault="00AA48E2">
          <w:pPr>
            <w:pStyle w:val="TOC2"/>
            <w:rPr>
              <w:rFonts w:asciiTheme="minorHAnsi" w:hAnsiTheme="minorHAnsi" w:cstheme="minorBidi"/>
              <w:kern w:val="2"/>
              <w14:ligatures w14:val="standardContextual"/>
            </w:rPr>
          </w:pPr>
          <w:hyperlink w:anchor="_Toc149212972" w:history="1">
            <w:r w:rsidR="00E67311" w:rsidRPr="00E6410E">
              <w:rPr>
                <w:rStyle w:val="Hyperlink"/>
              </w:rPr>
              <w:t>Grant Amount and Terms</w:t>
            </w:r>
            <w:r w:rsidR="00E67311">
              <w:rPr>
                <w:webHidden/>
              </w:rPr>
              <w:tab/>
            </w:r>
            <w:r w:rsidR="00E67311">
              <w:rPr>
                <w:webHidden/>
              </w:rPr>
              <w:fldChar w:fldCharType="begin"/>
            </w:r>
            <w:r w:rsidR="00E67311">
              <w:rPr>
                <w:webHidden/>
              </w:rPr>
              <w:instrText xml:space="preserve"> PAGEREF _Toc149212972 \h </w:instrText>
            </w:r>
            <w:r w:rsidR="00E67311">
              <w:rPr>
                <w:webHidden/>
              </w:rPr>
            </w:r>
            <w:r w:rsidR="00E67311">
              <w:rPr>
                <w:webHidden/>
              </w:rPr>
              <w:fldChar w:fldCharType="separate"/>
            </w:r>
            <w:r w:rsidR="00E67311">
              <w:rPr>
                <w:webHidden/>
              </w:rPr>
              <w:t>4</w:t>
            </w:r>
            <w:r w:rsidR="00E67311">
              <w:rPr>
                <w:webHidden/>
              </w:rPr>
              <w:fldChar w:fldCharType="end"/>
            </w:r>
          </w:hyperlink>
        </w:p>
        <w:p w14:paraId="117E53AB" w14:textId="6410916D" w:rsidR="00E67311" w:rsidRDefault="00AA48E2">
          <w:pPr>
            <w:pStyle w:val="TOC2"/>
            <w:rPr>
              <w:rFonts w:asciiTheme="minorHAnsi" w:hAnsiTheme="minorHAnsi" w:cstheme="minorBidi"/>
              <w:kern w:val="2"/>
              <w14:ligatures w14:val="standardContextual"/>
            </w:rPr>
          </w:pPr>
          <w:hyperlink w:anchor="_Toc149212973" w:history="1">
            <w:r w:rsidR="00E67311" w:rsidRPr="00E6410E">
              <w:rPr>
                <w:rStyle w:val="Hyperlink"/>
              </w:rPr>
              <w:t>Proposal Guidelines</w:t>
            </w:r>
            <w:r w:rsidR="00E67311">
              <w:rPr>
                <w:webHidden/>
              </w:rPr>
              <w:tab/>
            </w:r>
            <w:r w:rsidR="00E67311">
              <w:rPr>
                <w:webHidden/>
              </w:rPr>
              <w:fldChar w:fldCharType="begin"/>
            </w:r>
            <w:r w:rsidR="00E67311">
              <w:rPr>
                <w:webHidden/>
              </w:rPr>
              <w:instrText xml:space="preserve"> PAGEREF _Toc149212973 \h </w:instrText>
            </w:r>
            <w:r w:rsidR="00E67311">
              <w:rPr>
                <w:webHidden/>
              </w:rPr>
            </w:r>
            <w:r w:rsidR="00E67311">
              <w:rPr>
                <w:webHidden/>
              </w:rPr>
              <w:fldChar w:fldCharType="separate"/>
            </w:r>
            <w:r w:rsidR="00E67311">
              <w:rPr>
                <w:webHidden/>
              </w:rPr>
              <w:t>5</w:t>
            </w:r>
            <w:r w:rsidR="00E67311">
              <w:rPr>
                <w:webHidden/>
              </w:rPr>
              <w:fldChar w:fldCharType="end"/>
            </w:r>
          </w:hyperlink>
        </w:p>
        <w:p w14:paraId="365C7281" w14:textId="7CC88E5F" w:rsidR="00E67311" w:rsidRDefault="00AA48E2">
          <w:pPr>
            <w:pStyle w:val="TOC2"/>
            <w:rPr>
              <w:rFonts w:asciiTheme="minorHAnsi" w:hAnsiTheme="minorHAnsi" w:cstheme="minorBidi"/>
              <w:kern w:val="2"/>
              <w14:ligatures w14:val="standardContextual"/>
            </w:rPr>
          </w:pPr>
          <w:hyperlink w:anchor="_Toc149212974" w:history="1">
            <w:r w:rsidR="00E67311" w:rsidRPr="00E6410E">
              <w:rPr>
                <w:rStyle w:val="Hyperlink"/>
              </w:rPr>
              <w:t>Cost of Proposal</w:t>
            </w:r>
            <w:r w:rsidR="00E67311">
              <w:rPr>
                <w:webHidden/>
              </w:rPr>
              <w:tab/>
            </w:r>
            <w:r w:rsidR="00E67311">
              <w:rPr>
                <w:webHidden/>
              </w:rPr>
              <w:fldChar w:fldCharType="begin"/>
            </w:r>
            <w:r w:rsidR="00E67311">
              <w:rPr>
                <w:webHidden/>
              </w:rPr>
              <w:instrText xml:space="preserve"> PAGEREF _Toc149212974 \h </w:instrText>
            </w:r>
            <w:r w:rsidR="00E67311">
              <w:rPr>
                <w:webHidden/>
              </w:rPr>
            </w:r>
            <w:r w:rsidR="00E67311">
              <w:rPr>
                <w:webHidden/>
              </w:rPr>
              <w:fldChar w:fldCharType="separate"/>
            </w:r>
            <w:r w:rsidR="00E67311">
              <w:rPr>
                <w:webHidden/>
              </w:rPr>
              <w:t>5</w:t>
            </w:r>
            <w:r w:rsidR="00E67311">
              <w:rPr>
                <w:webHidden/>
              </w:rPr>
              <w:fldChar w:fldCharType="end"/>
            </w:r>
          </w:hyperlink>
        </w:p>
        <w:p w14:paraId="13A19F39" w14:textId="6DBDF01D" w:rsidR="00E67311" w:rsidRDefault="00AA48E2">
          <w:pPr>
            <w:pStyle w:val="TOC2"/>
            <w:rPr>
              <w:rFonts w:asciiTheme="minorHAnsi" w:hAnsiTheme="minorHAnsi" w:cstheme="minorBidi"/>
              <w:kern w:val="2"/>
              <w14:ligatures w14:val="standardContextual"/>
            </w:rPr>
          </w:pPr>
          <w:hyperlink w:anchor="_Toc149212975" w:history="1">
            <w:r w:rsidR="00E67311" w:rsidRPr="00E6410E">
              <w:rPr>
                <w:rStyle w:val="Hyperlink"/>
              </w:rPr>
              <w:t>Clarification Procedures and Withdrawals</w:t>
            </w:r>
            <w:r w:rsidR="00E67311">
              <w:rPr>
                <w:webHidden/>
              </w:rPr>
              <w:tab/>
            </w:r>
            <w:r w:rsidR="00E67311">
              <w:rPr>
                <w:webHidden/>
              </w:rPr>
              <w:fldChar w:fldCharType="begin"/>
            </w:r>
            <w:r w:rsidR="00E67311">
              <w:rPr>
                <w:webHidden/>
              </w:rPr>
              <w:instrText xml:space="preserve"> PAGEREF _Toc149212975 \h </w:instrText>
            </w:r>
            <w:r w:rsidR="00E67311">
              <w:rPr>
                <w:webHidden/>
              </w:rPr>
            </w:r>
            <w:r w:rsidR="00E67311">
              <w:rPr>
                <w:webHidden/>
              </w:rPr>
              <w:fldChar w:fldCharType="separate"/>
            </w:r>
            <w:r w:rsidR="00E67311">
              <w:rPr>
                <w:webHidden/>
              </w:rPr>
              <w:t>5</w:t>
            </w:r>
            <w:r w:rsidR="00E67311">
              <w:rPr>
                <w:webHidden/>
              </w:rPr>
              <w:fldChar w:fldCharType="end"/>
            </w:r>
          </w:hyperlink>
        </w:p>
        <w:p w14:paraId="3A6617D0" w14:textId="627D1A52" w:rsidR="00E67311" w:rsidRDefault="00AA48E2">
          <w:pPr>
            <w:pStyle w:val="TOC2"/>
            <w:rPr>
              <w:rFonts w:asciiTheme="minorHAnsi" w:hAnsiTheme="minorHAnsi" w:cstheme="minorBidi"/>
              <w:kern w:val="2"/>
              <w14:ligatures w14:val="standardContextual"/>
            </w:rPr>
          </w:pPr>
          <w:hyperlink w:anchor="_Toc149212976" w:history="1">
            <w:r w:rsidR="00E67311" w:rsidRPr="00E6410E">
              <w:rPr>
                <w:rStyle w:val="Hyperlink"/>
              </w:rPr>
              <w:t>Public Records</w:t>
            </w:r>
            <w:r w:rsidR="00E67311">
              <w:rPr>
                <w:webHidden/>
              </w:rPr>
              <w:tab/>
            </w:r>
            <w:r w:rsidR="00E67311">
              <w:rPr>
                <w:webHidden/>
              </w:rPr>
              <w:fldChar w:fldCharType="begin"/>
            </w:r>
            <w:r w:rsidR="00E67311">
              <w:rPr>
                <w:webHidden/>
              </w:rPr>
              <w:instrText xml:space="preserve"> PAGEREF _Toc149212976 \h </w:instrText>
            </w:r>
            <w:r w:rsidR="00E67311">
              <w:rPr>
                <w:webHidden/>
              </w:rPr>
            </w:r>
            <w:r w:rsidR="00E67311">
              <w:rPr>
                <w:webHidden/>
              </w:rPr>
              <w:fldChar w:fldCharType="separate"/>
            </w:r>
            <w:r w:rsidR="00E67311">
              <w:rPr>
                <w:webHidden/>
              </w:rPr>
              <w:t>5</w:t>
            </w:r>
            <w:r w:rsidR="00E67311">
              <w:rPr>
                <w:webHidden/>
              </w:rPr>
              <w:fldChar w:fldCharType="end"/>
            </w:r>
          </w:hyperlink>
        </w:p>
        <w:p w14:paraId="79AC52B0" w14:textId="39A75520" w:rsidR="00E67311" w:rsidRDefault="00AA48E2">
          <w:pPr>
            <w:pStyle w:val="TOC2"/>
            <w:rPr>
              <w:rFonts w:asciiTheme="minorHAnsi" w:hAnsiTheme="minorHAnsi" w:cstheme="minorBidi"/>
              <w:kern w:val="2"/>
              <w14:ligatures w14:val="standardContextual"/>
            </w:rPr>
          </w:pPr>
          <w:hyperlink w:anchor="_Toc149212977" w:history="1">
            <w:r w:rsidR="00E67311" w:rsidRPr="00E6410E">
              <w:rPr>
                <w:rStyle w:val="Hyperlink"/>
              </w:rPr>
              <w:t>Contract Award</w:t>
            </w:r>
            <w:r w:rsidR="00E67311">
              <w:rPr>
                <w:webHidden/>
              </w:rPr>
              <w:tab/>
            </w:r>
            <w:r w:rsidR="00E67311">
              <w:rPr>
                <w:webHidden/>
              </w:rPr>
              <w:fldChar w:fldCharType="begin"/>
            </w:r>
            <w:r w:rsidR="00E67311">
              <w:rPr>
                <w:webHidden/>
              </w:rPr>
              <w:instrText xml:space="preserve"> PAGEREF _Toc149212977 \h </w:instrText>
            </w:r>
            <w:r w:rsidR="00E67311">
              <w:rPr>
                <w:webHidden/>
              </w:rPr>
            </w:r>
            <w:r w:rsidR="00E67311">
              <w:rPr>
                <w:webHidden/>
              </w:rPr>
              <w:fldChar w:fldCharType="separate"/>
            </w:r>
            <w:r w:rsidR="00E67311">
              <w:rPr>
                <w:webHidden/>
              </w:rPr>
              <w:t>5</w:t>
            </w:r>
            <w:r w:rsidR="00E67311">
              <w:rPr>
                <w:webHidden/>
              </w:rPr>
              <w:fldChar w:fldCharType="end"/>
            </w:r>
          </w:hyperlink>
        </w:p>
        <w:p w14:paraId="62ED18C1" w14:textId="4C86345A" w:rsidR="00E67311" w:rsidRDefault="00AA48E2">
          <w:pPr>
            <w:pStyle w:val="TOC2"/>
            <w:rPr>
              <w:rFonts w:asciiTheme="minorHAnsi" w:hAnsiTheme="minorHAnsi" w:cstheme="minorBidi"/>
              <w:kern w:val="2"/>
              <w14:ligatures w14:val="standardContextual"/>
            </w:rPr>
          </w:pPr>
          <w:hyperlink w:anchor="_Toc149212978" w:history="1">
            <w:r w:rsidR="00E67311" w:rsidRPr="00E6410E">
              <w:rPr>
                <w:rStyle w:val="Hyperlink"/>
              </w:rPr>
              <w:t>Compliance Requirements</w:t>
            </w:r>
            <w:r w:rsidR="00E67311">
              <w:rPr>
                <w:webHidden/>
              </w:rPr>
              <w:tab/>
            </w:r>
            <w:r w:rsidR="00E67311">
              <w:rPr>
                <w:webHidden/>
              </w:rPr>
              <w:fldChar w:fldCharType="begin"/>
            </w:r>
            <w:r w:rsidR="00E67311">
              <w:rPr>
                <w:webHidden/>
              </w:rPr>
              <w:instrText xml:space="preserve"> PAGEREF _Toc149212978 \h </w:instrText>
            </w:r>
            <w:r w:rsidR="00E67311">
              <w:rPr>
                <w:webHidden/>
              </w:rPr>
            </w:r>
            <w:r w:rsidR="00E67311">
              <w:rPr>
                <w:webHidden/>
              </w:rPr>
              <w:fldChar w:fldCharType="separate"/>
            </w:r>
            <w:r w:rsidR="00E67311">
              <w:rPr>
                <w:webHidden/>
              </w:rPr>
              <w:t>6</w:t>
            </w:r>
            <w:r w:rsidR="00E67311">
              <w:rPr>
                <w:webHidden/>
              </w:rPr>
              <w:fldChar w:fldCharType="end"/>
            </w:r>
          </w:hyperlink>
        </w:p>
        <w:p w14:paraId="3CDB96D4" w14:textId="3F266F9F" w:rsidR="00E67311" w:rsidRDefault="00AA48E2">
          <w:pPr>
            <w:pStyle w:val="TOC2"/>
            <w:rPr>
              <w:rFonts w:asciiTheme="minorHAnsi" w:hAnsiTheme="minorHAnsi" w:cstheme="minorBidi"/>
              <w:kern w:val="2"/>
              <w14:ligatures w14:val="standardContextual"/>
            </w:rPr>
          </w:pPr>
          <w:hyperlink w:anchor="_Toc149212979" w:history="1">
            <w:r w:rsidR="00E67311" w:rsidRPr="00E6410E">
              <w:rPr>
                <w:rStyle w:val="Hyperlink"/>
              </w:rPr>
              <w:t>Tentative Schedule</w:t>
            </w:r>
            <w:r w:rsidR="00E67311">
              <w:rPr>
                <w:webHidden/>
              </w:rPr>
              <w:tab/>
            </w:r>
            <w:r w:rsidR="00E67311">
              <w:rPr>
                <w:webHidden/>
              </w:rPr>
              <w:fldChar w:fldCharType="begin"/>
            </w:r>
            <w:r w:rsidR="00E67311">
              <w:rPr>
                <w:webHidden/>
              </w:rPr>
              <w:instrText xml:space="preserve"> PAGEREF _Toc149212979 \h </w:instrText>
            </w:r>
            <w:r w:rsidR="00E67311">
              <w:rPr>
                <w:webHidden/>
              </w:rPr>
            </w:r>
            <w:r w:rsidR="00E67311">
              <w:rPr>
                <w:webHidden/>
              </w:rPr>
              <w:fldChar w:fldCharType="separate"/>
            </w:r>
            <w:r w:rsidR="00E67311">
              <w:rPr>
                <w:webHidden/>
              </w:rPr>
              <w:t>6</w:t>
            </w:r>
            <w:r w:rsidR="00E67311">
              <w:rPr>
                <w:webHidden/>
              </w:rPr>
              <w:fldChar w:fldCharType="end"/>
            </w:r>
          </w:hyperlink>
        </w:p>
        <w:p w14:paraId="4F362060" w14:textId="12A513B0" w:rsidR="00E67311" w:rsidRDefault="00AA48E2">
          <w:pPr>
            <w:pStyle w:val="TOC1"/>
            <w:tabs>
              <w:tab w:val="right" w:leader="dot" w:pos="9350"/>
            </w:tabs>
            <w:rPr>
              <w:rFonts w:cstheme="minorBidi"/>
              <w:noProof/>
              <w:kern w:val="2"/>
              <w14:ligatures w14:val="standardContextual"/>
            </w:rPr>
          </w:pPr>
          <w:hyperlink w:anchor="_Toc149212980" w:history="1">
            <w:r w:rsidR="00E67311" w:rsidRPr="00E6410E">
              <w:rPr>
                <w:rStyle w:val="Hyperlink"/>
                <w:noProof/>
              </w:rPr>
              <w:t>QUALIFICATIONS AND RESPONSIBILITIES</w:t>
            </w:r>
            <w:r w:rsidR="00E67311">
              <w:rPr>
                <w:noProof/>
                <w:webHidden/>
              </w:rPr>
              <w:tab/>
            </w:r>
            <w:r w:rsidR="00E67311">
              <w:rPr>
                <w:noProof/>
                <w:webHidden/>
              </w:rPr>
              <w:fldChar w:fldCharType="begin"/>
            </w:r>
            <w:r w:rsidR="00E67311">
              <w:rPr>
                <w:noProof/>
                <w:webHidden/>
              </w:rPr>
              <w:instrText xml:space="preserve"> PAGEREF _Toc149212980 \h </w:instrText>
            </w:r>
            <w:r w:rsidR="00E67311">
              <w:rPr>
                <w:noProof/>
                <w:webHidden/>
              </w:rPr>
            </w:r>
            <w:r w:rsidR="00E67311">
              <w:rPr>
                <w:noProof/>
                <w:webHidden/>
              </w:rPr>
              <w:fldChar w:fldCharType="separate"/>
            </w:r>
            <w:r w:rsidR="00E67311">
              <w:rPr>
                <w:noProof/>
                <w:webHidden/>
              </w:rPr>
              <w:t>7</w:t>
            </w:r>
            <w:r w:rsidR="00E67311">
              <w:rPr>
                <w:noProof/>
                <w:webHidden/>
              </w:rPr>
              <w:fldChar w:fldCharType="end"/>
            </w:r>
          </w:hyperlink>
        </w:p>
        <w:p w14:paraId="6A84E926" w14:textId="11F25282" w:rsidR="00E67311" w:rsidRDefault="00AA48E2">
          <w:pPr>
            <w:pStyle w:val="TOC2"/>
            <w:rPr>
              <w:rFonts w:asciiTheme="minorHAnsi" w:hAnsiTheme="minorHAnsi" w:cstheme="minorBidi"/>
              <w:kern w:val="2"/>
              <w14:ligatures w14:val="standardContextual"/>
            </w:rPr>
          </w:pPr>
          <w:hyperlink w:anchor="_Toc149212981" w:history="1">
            <w:r w:rsidR="00E67311" w:rsidRPr="00E6410E">
              <w:rPr>
                <w:rStyle w:val="Hyperlink"/>
              </w:rPr>
              <w:t>Documentation of Organization’s Qualifications</w:t>
            </w:r>
            <w:r w:rsidR="00E67311">
              <w:rPr>
                <w:webHidden/>
              </w:rPr>
              <w:tab/>
            </w:r>
            <w:r w:rsidR="00E67311">
              <w:rPr>
                <w:webHidden/>
              </w:rPr>
              <w:fldChar w:fldCharType="begin"/>
            </w:r>
            <w:r w:rsidR="00E67311">
              <w:rPr>
                <w:webHidden/>
              </w:rPr>
              <w:instrText xml:space="preserve"> PAGEREF _Toc149212981 \h </w:instrText>
            </w:r>
            <w:r w:rsidR="00E67311">
              <w:rPr>
                <w:webHidden/>
              </w:rPr>
            </w:r>
            <w:r w:rsidR="00E67311">
              <w:rPr>
                <w:webHidden/>
              </w:rPr>
              <w:fldChar w:fldCharType="separate"/>
            </w:r>
            <w:r w:rsidR="00E67311">
              <w:rPr>
                <w:webHidden/>
              </w:rPr>
              <w:t>7</w:t>
            </w:r>
            <w:r w:rsidR="00E67311">
              <w:rPr>
                <w:webHidden/>
              </w:rPr>
              <w:fldChar w:fldCharType="end"/>
            </w:r>
          </w:hyperlink>
        </w:p>
        <w:p w14:paraId="07F154B0" w14:textId="54E24B16" w:rsidR="00E67311" w:rsidRDefault="00AA48E2">
          <w:pPr>
            <w:pStyle w:val="TOC2"/>
            <w:rPr>
              <w:rFonts w:asciiTheme="minorHAnsi" w:hAnsiTheme="minorHAnsi" w:cstheme="minorBidi"/>
              <w:kern w:val="2"/>
              <w14:ligatures w14:val="standardContextual"/>
            </w:rPr>
          </w:pPr>
          <w:hyperlink w:anchor="_Toc149212982" w:history="1">
            <w:r w:rsidR="00E67311" w:rsidRPr="00E6410E">
              <w:rPr>
                <w:rStyle w:val="Hyperlink"/>
              </w:rPr>
              <w:t>Subgrantee Responsibilities</w:t>
            </w:r>
            <w:r w:rsidR="00E67311">
              <w:rPr>
                <w:webHidden/>
              </w:rPr>
              <w:tab/>
            </w:r>
            <w:r w:rsidR="00E67311">
              <w:rPr>
                <w:webHidden/>
              </w:rPr>
              <w:fldChar w:fldCharType="begin"/>
            </w:r>
            <w:r w:rsidR="00E67311">
              <w:rPr>
                <w:webHidden/>
              </w:rPr>
              <w:instrText xml:space="preserve"> PAGEREF _Toc149212982 \h </w:instrText>
            </w:r>
            <w:r w:rsidR="00E67311">
              <w:rPr>
                <w:webHidden/>
              </w:rPr>
            </w:r>
            <w:r w:rsidR="00E67311">
              <w:rPr>
                <w:webHidden/>
              </w:rPr>
              <w:fldChar w:fldCharType="separate"/>
            </w:r>
            <w:r w:rsidR="00E67311">
              <w:rPr>
                <w:webHidden/>
              </w:rPr>
              <w:t>7</w:t>
            </w:r>
            <w:r w:rsidR="00E67311">
              <w:rPr>
                <w:webHidden/>
              </w:rPr>
              <w:fldChar w:fldCharType="end"/>
            </w:r>
          </w:hyperlink>
        </w:p>
        <w:p w14:paraId="504A9D68" w14:textId="5D6C9E55" w:rsidR="00E67311" w:rsidRDefault="00AA48E2">
          <w:pPr>
            <w:pStyle w:val="TOC1"/>
            <w:tabs>
              <w:tab w:val="right" w:leader="dot" w:pos="9350"/>
            </w:tabs>
            <w:rPr>
              <w:rFonts w:cstheme="minorBidi"/>
              <w:noProof/>
              <w:kern w:val="2"/>
              <w14:ligatures w14:val="standardContextual"/>
            </w:rPr>
          </w:pPr>
          <w:hyperlink w:anchor="_Toc149212983" w:history="1">
            <w:r w:rsidR="00E67311" w:rsidRPr="00E6410E">
              <w:rPr>
                <w:rStyle w:val="Hyperlink"/>
                <w:noProof/>
              </w:rPr>
              <w:t>TECHNICAL PROPOSAL FORMAT</w:t>
            </w:r>
            <w:r w:rsidR="00E67311">
              <w:rPr>
                <w:noProof/>
                <w:webHidden/>
              </w:rPr>
              <w:tab/>
            </w:r>
            <w:r w:rsidR="00E67311">
              <w:rPr>
                <w:noProof/>
                <w:webHidden/>
              </w:rPr>
              <w:fldChar w:fldCharType="begin"/>
            </w:r>
            <w:r w:rsidR="00E67311">
              <w:rPr>
                <w:noProof/>
                <w:webHidden/>
              </w:rPr>
              <w:instrText xml:space="preserve"> PAGEREF _Toc149212983 \h </w:instrText>
            </w:r>
            <w:r w:rsidR="00E67311">
              <w:rPr>
                <w:noProof/>
                <w:webHidden/>
              </w:rPr>
            </w:r>
            <w:r w:rsidR="00E67311">
              <w:rPr>
                <w:noProof/>
                <w:webHidden/>
              </w:rPr>
              <w:fldChar w:fldCharType="separate"/>
            </w:r>
            <w:r w:rsidR="00E67311">
              <w:rPr>
                <w:noProof/>
                <w:webHidden/>
              </w:rPr>
              <w:t>9</w:t>
            </w:r>
            <w:r w:rsidR="00E67311">
              <w:rPr>
                <w:noProof/>
                <w:webHidden/>
              </w:rPr>
              <w:fldChar w:fldCharType="end"/>
            </w:r>
          </w:hyperlink>
        </w:p>
        <w:p w14:paraId="598584D5" w14:textId="3D1D66B1" w:rsidR="00E67311" w:rsidRDefault="00AA48E2">
          <w:pPr>
            <w:pStyle w:val="TOC2"/>
            <w:rPr>
              <w:rFonts w:asciiTheme="minorHAnsi" w:hAnsiTheme="minorHAnsi" w:cstheme="minorBidi"/>
              <w:kern w:val="2"/>
              <w14:ligatures w14:val="standardContextual"/>
            </w:rPr>
          </w:pPr>
          <w:hyperlink w:anchor="_Toc149212984" w:history="1">
            <w:r w:rsidR="00E67311" w:rsidRPr="00E6410E">
              <w:rPr>
                <w:rStyle w:val="Hyperlink"/>
              </w:rPr>
              <w:t>Proposal Abstract</w:t>
            </w:r>
            <w:r w:rsidR="00E67311">
              <w:rPr>
                <w:webHidden/>
              </w:rPr>
              <w:tab/>
            </w:r>
            <w:r w:rsidR="00E67311">
              <w:rPr>
                <w:webHidden/>
              </w:rPr>
              <w:fldChar w:fldCharType="begin"/>
            </w:r>
            <w:r w:rsidR="00E67311">
              <w:rPr>
                <w:webHidden/>
              </w:rPr>
              <w:instrText xml:space="preserve"> PAGEREF _Toc149212984 \h </w:instrText>
            </w:r>
            <w:r w:rsidR="00E67311">
              <w:rPr>
                <w:webHidden/>
              </w:rPr>
            </w:r>
            <w:r w:rsidR="00E67311">
              <w:rPr>
                <w:webHidden/>
              </w:rPr>
              <w:fldChar w:fldCharType="separate"/>
            </w:r>
            <w:r w:rsidR="00E67311">
              <w:rPr>
                <w:webHidden/>
              </w:rPr>
              <w:t>9</w:t>
            </w:r>
            <w:r w:rsidR="00E67311">
              <w:rPr>
                <w:webHidden/>
              </w:rPr>
              <w:fldChar w:fldCharType="end"/>
            </w:r>
          </w:hyperlink>
        </w:p>
        <w:p w14:paraId="7245C85A" w14:textId="2693D421" w:rsidR="00E67311" w:rsidRDefault="00AA48E2">
          <w:pPr>
            <w:pStyle w:val="TOC2"/>
            <w:rPr>
              <w:rFonts w:asciiTheme="minorHAnsi" w:hAnsiTheme="minorHAnsi" w:cstheme="minorBidi"/>
              <w:kern w:val="2"/>
              <w14:ligatures w14:val="standardContextual"/>
            </w:rPr>
          </w:pPr>
          <w:hyperlink w:anchor="_Toc149212985" w:history="1">
            <w:r w:rsidR="00E67311" w:rsidRPr="00E6410E">
              <w:rPr>
                <w:rStyle w:val="Hyperlink"/>
              </w:rPr>
              <w:t>Proposal Narrative</w:t>
            </w:r>
            <w:r w:rsidR="00E67311">
              <w:rPr>
                <w:webHidden/>
              </w:rPr>
              <w:tab/>
            </w:r>
            <w:r w:rsidR="00E67311">
              <w:rPr>
                <w:webHidden/>
              </w:rPr>
              <w:fldChar w:fldCharType="begin"/>
            </w:r>
            <w:r w:rsidR="00E67311">
              <w:rPr>
                <w:webHidden/>
              </w:rPr>
              <w:instrText xml:space="preserve"> PAGEREF _Toc149212985 \h </w:instrText>
            </w:r>
            <w:r w:rsidR="00E67311">
              <w:rPr>
                <w:webHidden/>
              </w:rPr>
            </w:r>
            <w:r w:rsidR="00E67311">
              <w:rPr>
                <w:webHidden/>
              </w:rPr>
              <w:fldChar w:fldCharType="separate"/>
            </w:r>
            <w:r w:rsidR="00E67311">
              <w:rPr>
                <w:webHidden/>
              </w:rPr>
              <w:t>9</w:t>
            </w:r>
            <w:r w:rsidR="00E67311">
              <w:rPr>
                <w:webHidden/>
              </w:rPr>
              <w:fldChar w:fldCharType="end"/>
            </w:r>
          </w:hyperlink>
        </w:p>
        <w:p w14:paraId="7A2410E3" w14:textId="682A7632" w:rsidR="00E67311" w:rsidRDefault="00AA48E2">
          <w:pPr>
            <w:pStyle w:val="TOC2"/>
            <w:rPr>
              <w:rFonts w:asciiTheme="minorHAnsi" w:hAnsiTheme="minorHAnsi" w:cstheme="minorBidi"/>
              <w:kern w:val="2"/>
              <w14:ligatures w14:val="standardContextual"/>
            </w:rPr>
          </w:pPr>
          <w:hyperlink w:anchor="_Toc149212986" w:history="1">
            <w:r w:rsidR="00E67311" w:rsidRPr="00E6410E">
              <w:rPr>
                <w:rStyle w:val="Hyperlink"/>
              </w:rPr>
              <w:t>Budget &amp; Budget Justification</w:t>
            </w:r>
            <w:r w:rsidR="00E67311">
              <w:rPr>
                <w:webHidden/>
              </w:rPr>
              <w:tab/>
            </w:r>
            <w:r w:rsidR="00E67311">
              <w:rPr>
                <w:webHidden/>
              </w:rPr>
              <w:fldChar w:fldCharType="begin"/>
            </w:r>
            <w:r w:rsidR="00E67311">
              <w:rPr>
                <w:webHidden/>
              </w:rPr>
              <w:instrText xml:space="preserve"> PAGEREF _Toc149212986 \h </w:instrText>
            </w:r>
            <w:r w:rsidR="00E67311">
              <w:rPr>
                <w:webHidden/>
              </w:rPr>
            </w:r>
            <w:r w:rsidR="00E67311">
              <w:rPr>
                <w:webHidden/>
              </w:rPr>
              <w:fldChar w:fldCharType="separate"/>
            </w:r>
            <w:r w:rsidR="00E67311">
              <w:rPr>
                <w:webHidden/>
              </w:rPr>
              <w:t>10</w:t>
            </w:r>
            <w:r w:rsidR="00E67311">
              <w:rPr>
                <w:webHidden/>
              </w:rPr>
              <w:fldChar w:fldCharType="end"/>
            </w:r>
          </w:hyperlink>
        </w:p>
        <w:p w14:paraId="54A8DFC1" w14:textId="048A3B03" w:rsidR="00E67311" w:rsidRDefault="00AA48E2">
          <w:pPr>
            <w:pStyle w:val="TOC2"/>
            <w:rPr>
              <w:rFonts w:asciiTheme="minorHAnsi" w:hAnsiTheme="minorHAnsi" w:cstheme="minorBidi"/>
              <w:kern w:val="2"/>
              <w14:ligatures w14:val="standardContextual"/>
            </w:rPr>
          </w:pPr>
          <w:hyperlink w:anchor="_Toc149212987" w:history="1">
            <w:r w:rsidR="00E67311" w:rsidRPr="00E6410E">
              <w:rPr>
                <w:rStyle w:val="Hyperlink"/>
              </w:rPr>
              <w:t>Subcontractor Agreements</w:t>
            </w:r>
            <w:r w:rsidR="00E67311">
              <w:rPr>
                <w:webHidden/>
              </w:rPr>
              <w:tab/>
            </w:r>
            <w:r w:rsidR="00E67311">
              <w:rPr>
                <w:webHidden/>
              </w:rPr>
              <w:fldChar w:fldCharType="begin"/>
            </w:r>
            <w:r w:rsidR="00E67311">
              <w:rPr>
                <w:webHidden/>
              </w:rPr>
              <w:instrText xml:space="preserve"> PAGEREF _Toc149212987 \h </w:instrText>
            </w:r>
            <w:r w:rsidR="00E67311">
              <w:rPr>
                <w:webHidden/>
              </w:rPr>
            </w:r>
            <w:r w:rsidR="00E67311">
              <w:rPr>
                <w:webHidden/>
              </w:rPr>
              <w:fldChar w:fldCharType="separate"/>
            </w:r>
            <w:r w:rsidR="00E67311">
              <w:rPr>
                <w:webHidden/>
              </w:rPr>
              <w:t>10</w:t>
            </w:r>
            <w:r w:rsidR="00E67311">
              <w:rPr>
                <w:webHidden/>
              </w:rPr>
              <w:fldChar w:fldCharType="end"/>
            </w:r>
          </w:hyperlink>
        </w:p>
        <w:p w14:paraId="6D9CE2BA" w14:textId="5ED8B74F" w:rsidR="00E67311" w:rsidRDefault="00AA48E2">
          <w:pPr>
            <w:pStyle w:val="TOC2"/>
            <w:rPr>
              <w:rFonts w:asciiTheme="minorHAnsi" w:hAnsiTheme="minorHAnsi" w:cstheme="minorBidi"/>
              <w:kern w:val="2"/>
              <w14:ligatures w14:val="standardContextual"/>
            </w:rPr>
          </w:pPr>
          <w:hyperlink w:anchor="_Toc149212988" w:history="1">
            <w:r w:rsidR="00E67311" w:rsidRPr="00E6410E">
              <w:rPr>
                <w:rStyle w:val="Hyperlink"/>
              </w:rPr>
              <w:t>Letters of Reference</w:t>
            </w:r>
            <w:r w:rsidR="00E67311">
              <w:rPr>
                <w:webHidden/>
              </w:rPr>
              <w:tab/>
            </w:r>
            <w:r w:rsidR="00E67311">
              <w:rPr>
                <w:webHidden/>
              </w:rPr>
              <w:fldChar w:fldCharType="begin"/>
            </w:r>
            <w:r w:rsidR="00E67311">
              <w:rPr>
                <w:webHidden/>
              </w:rPr>
              <w:instrText xml:space="preserve"> PAGEREF _Toc149212988 \h </w:instrText>
            </w:r>
            <w:r w:rsidR="00E67311">
              <w:rPr>
                <w:webHidden/>
              </w:rPr>
            </w:r>
            <w:r w:rsidR="00E67311">
              <w:rPr>
                <w:webHidden/>
              </w:rPr>
              <w:fldChar w:fldCharType="separate"/>
            </w:r>
            <w:r w:rsidR="00E67311">
              <w:rPr>
                <w:webHidden/>
              </w:rPr>
              <w:t>10</w:t>
            </w:r>
            <w:r w:rsidR="00E67311">
              <w:rPr>
                <w:webHidden/>
              </w:rPr>
              <w:fldChar w:fldCharType="end"/>
            </w:r>
          </w:hyperlink>
        </w:p>
        <w:p w14:paraId="36B2DDD3" w14:textId="6CF07A25" w:rsidR="00E67311" w:rsidRDefault="00AA48E2">
          <w:pPr>
            <w:pStyle w:val="TOC1"/>
            <w:tabs>
              <w:tab w:val="right" w:leader="dot" w:pos="9350"/>
            </w:tabs>
            <w:rPr>
              <w:rFonts w:cstheme="minorBidi"/>
              <w:noProof/>
              <w:kern w:val="2"/>
              <w14:ligatures w14:val="standardContextual"/>
            </w:rPr>
          </w:pPr>
          <w:hyperlink w:anchor="_Toc149212989" w:history="1">
            <w:r w:rsidR="00E67311" w:rsidRPr="00E6410E">
              <w:rPr>
                <w:rStyle w:val="Hyperlink"/>
                <w:noProof/>
              </w:rPr>
              <w:t>FUNDING/BUDGET GUIDELINES</w:t>
            </w:r>
            <w:r w:rsidR="00E67311">
              <w:rPr>
                <w:noProof/>
                <w:webHidden/>
              </w:rPr>
              <w:tab/>
            </w:r>
            <w:r w:rsidR="00E67311">
              <w:rPr>
                <w:noProof/>
                <w:webHidden/>
              </w:rPr>
              <w:fldChar w:fldCharType="begin"/>
            </w:r>
            <w:r w:rsidR="00E67311">
              <w:rPr>
                <w:noProof/>
                <w:webHidden/>
              </w:rPr>
              <w:instrText xml:space="preserve"> PAGEREF _Toc149212989 \h </w:instrText>
            </w:r>
            <w:r w:rsidR="00E67311">
              <w:rPr>
                <w:noProof/>
                <w:webHidden/>
              </w:rPr>
            </w:r>
            <w:r w:rsidR="00E67311">
              <w:rPr>
                <w:noProof/>
                <w:webHidden/>
              </w:rPr>
              <w:fldChar w:fldCharType="separate"/>
            </w:r>
            <w:r w:rsidR="00E67311">
              <w:rPr>
                <w:noProof/>
                <w:webHidden/>
              </w:rPr>
              <w:t>11</w:t>
            </w:r>
            <w:r w:rsidR="00E67311">
              <w:rPr>
                <w:noProof/>
                <w:webHidden/>
              </w:rPr>
              <w:fldChar w:fldCharType="end"/>
            </w:r>
          </w:hyperlink>
        </w:p>
        <w:p w14:paraId="06F4C2FE" w14:textId="671C72DA" w:rsidR="00E67311" w:rsidRDefault="00AA48E2">
          <w:pPr>
            <w:pStyle w:val="TOC1"/>
            <w:tabs>
              <w:tab w:val="right" w:leader="dot" w:pos="9350"/>
            </w:tabs>
            <w:rPr>
              <w:rFonts w:cstheme="minorBidi"/>
              <w:noProof/>
              <w:kern w:val="2"/>
              <w14:ligatures w14:val="standardContextual"/>
            </w:rPr>
          </w:pPr>
          <w:hyperlink w:anchor="_Toc149212990" w:history="1">
            <w:r w:rsidR="00E67311" w:rsidRPr="00E6410E">
              <w:rPr>
                <w:rStyle w:val="Hyperlink"/>
                <w:noProof/>
              </w:rPr>
              <w:t>BUDGET FORMAT</w:t>
            </w:r>
            <w:r w:rsidR="00E67311">
              <w:rPr>
                <w:noProof/>
                <w:webHidden/>
              </w:rPr>
              <w:tab/>
            </w:r>
            <w:r w:rsidR="00E67311">
              <w:rPr>
                <w:noProof/>
                <w:webHidden/>
              </w:rPr>
              <w:fldChar w:fldCharType="begin"/>
            </w:r>
            <w:r w:rsidR="00E67311">
              <w:rPr>
                <w:noProof/>
                <w:webHidden/>
              </w:rPr>
              <w:instrText xml:space="preserve"> PAGEREF _Toc149212990 \h </w:instrText>
            </w:r>
            <w:r w:rsidR="00E67311">
              <w:rPr>
                <w:noProof/>
                <w:webHidden/>
              </w:rPr>
            </w:r>
            <w:r w:rsidR="00E67311">
              <w:rPr>
                <w:noProof/>
                <w:webHidden/>
              </w:rPr>
              <w:fldChar w:fldCharType="separate"/>
            </w:r>
            <w:r w:rsidR="00E67311">
              <w:rPr>
                <w:noProof/>
                <w:webHidden/>
              </w:rPr>
              <w:t>11</w:t>
            </w:r>
            <w:r w:rsidR="00E67311">
              <w:rPr>
                <w:noProof/>
                <w:webHidden/>
              </w:rPr>
              <w:fldChar w:fldCharType="end"/>
            </w:r>
          </w:hyperlink>
        </w:p>
        <w:p w14:paraId="76E94DDB" w14:textId="527F7BBE" w:rsidR="00E67311" w:rsidRDefault="00AA48E2">
          <w:pPr>
            <w:pStyle w:val="TOC1"/>
            <w:tabs>
              <w:tab w:val="right" w:leader="dot" w:pos="9350"/>
            </w:tabs>
            <w:rPr>
              <w:rFonts w:cstheme="minorBidi"/>
              <w:noProof/>
              <w:kern w:val="2"/>
              <w14:ligatures w14:val="standardContextual"/>
            </w:rPr>
          </w:pPr>
          <w:hyperlink w:anchor="_Toc149212991" w:history="1">
            <w:r w:rsidR="00E67311" w:rsidRPr="00E6410E">
              <w:rPr>
                <w:rStyle w:val="Hyperlink"/>
                <w:noProof/>
              </w:rPr>
              <w:t>EVALUATION CRITERIA</w:t>
            </w:r>
            <w:r w:rsidR="00E67311">
              <w:rPr>
                <w:noProof/>
                <w:webHidden/>
              </w:rPr>
              <w:tab/>
            </w:r>
            <w:r w:rsidR="00E67311">
              <w:rPr>
                <w:noProof/>
                <w:webHidden/>
              </w:rPr>
              <w:fldChar w:fldCharType="begin"/>
            </w:r>
            <w:r w:rsidR="00E67311">
              <w:rPr>
                <w:noProof/>
                <w:webHidden/>
              </w:rPr>
              <w:instrText xml:space="preserve"> PAGEREF _Toc149212991 \h </w:instrText>
            </w:r>
            <w:r w:rsidR="00E67311">
              <w:rPr>
                <w:noProof/>
                <w:webHidden/>
              </w:rPr>
            </w:r>
            <w:r w:rsidR="00E67311">
              <w:rPr>
                <w:noProof/>
                <w:webHidden/>
              </w:rPr>
              <w:fldChar w:fldCharType="separate"/>
            </w:r>
            <w:r w:rsidR="00E67311">
              <w:rPr>
                <w:noProof/>
                <w:webHidden/>
              </w:rPr>
              <w:t>12</w:t>
            </w:r>
            <w:r w:rsidR="00E67311">
              <w:rPr>
                <w:noProof/>
                <w:webHidden/>
              </w:rPr>
              <w:fldChar w:fldCharType="end"/>
            </w:r>
          </w:hyperlink>
        </w:p>
        <w:p w14:paraId="6F5CC49D" w14:textId="6F0A3252" w:rsidR="00E67311" w:rsidRDefault="00AA48E2">
          <w:pPr>
            <w:pStyle w:val="TOC1"/>
            <w:tabs>
              <w:tab w:val="right" w:leader="dot" w:pos="9350"/>
            </w:tabs>
            <w:rPr>
              <w:rFonts w:cstheme="minorBidi"/>
              <w:noProof/>
              <w:kern w:val="2"/>
              <w14:ligatures w14:val="standardContextual"/>
            </w:rPr>
          </w:pPr>
          <w:hyperlink w:anchor="_Toc149212992" w:history="1">
            <w:r w:rsidR="00E67311" w:rsidRPr="00E6410E">
              <w:rPr>
                <w:rStyle w:val="Hyperlink"/>
                <w:noProof/>
              </w:rPr>
              <w:t>EMPLOY BALTIMORE PROGRAM</w:t>
            </w:r>
            <w:r w:rsidR="00E67311">
              <w:rPr>
                <w:noProof/>
                <w:webHidden/>
              </w:rPr>
              <w:tab/>
            </w:r>
            <w:r w:rsidR="00E67311">
              <w:rPr>
                <w:noProof/>
                <w:webHidden/>
              </w:rPr>
              <w:fldChar w:fldCharType="begin"/>
            </w:r>
            <w:r w:rsidR="00E67311">
              <w:rPr>
                <w:noProof/>
                <w:webHidden/>
              </w:rPr>
              <w:instrText xml:space="preserve"> PAGEREF _Toc149212992 \h </w:instrText>
            </w:r>
            <w:r w:rsidR="00E67311">
              <w:rPr>
                <w:noProof/>
                <w:webHidden/>
              </w:rPr>
            </w:r>
            <w:r w:rsidR="00E67311">
              <w:rPr>
                <w:noProof/>
                <w:webHidden/>
              </w:rPr>
              <w:fldChar w:fldCharType="separate"/>
            </w:r>
            <w:r w:rsidR="00E67311">
              <w:rPr>
                <w:noProof/>
                <w:webHidden/>
              </w:rPr>
              <w:t>14</w:t>
            </w:r>
            <w:r w:rsidR="00E67311">
              <w:rPr>
                <w:noProof/>
                <w:webHidden/>
              </w:rPr>
              <w:fldChar w:fldCharType="end"/>
            </w:r>
          </w:hyperlink>
        </w:p>
        <w:p w14:paraId="54EFB731" w14:textId="55716572" w:rsidR="00E67311" w:rsidRDefault="00AA48E2">
          <w:pPr>
            <w:pStyle w:val="TOC1"/>
            <w:tabs>
              <w:tab w:val="right" w:leader="dot" w:pos="9350"/>
            </w:tabs>
            <w:rPr>
              <w:rFonts w:cstheme="minorBidi"/>
              <w:noProof/>
              <w:kern w:val="2"/>
              <w14:ligatures w14:val="standardContextual"/>
            </w:rPr>
          </w:pPr>
          <w:hyperlink w:anchor="_Toc149212993" w:history="1">
            <w:r w:rsidR="00E67311" w:rsidRPr="00E6410E">
              <w:rPr>
                <w:rStyle w:val="Hyperlink"/>
                <w:rFonts w:eastAsia="Times New Roman" w:cstheme="minorHAnsi"/>
                <w:b/>
                <w:noProof/>
              </w:rPr>
              <w:t>DEFINITIONS</w:t>
            </w:r>
            <w:r w:rsidR="00E67311">
              <w:rPr>
                <w:noProof/>
                <w:webHidden/>
              </w:rPr>
              <w:tab/>
            </w:r>
            <w:r w:rsidR="00E67311">
              <w:rPr>
                <w:noProof/>
                <w:webHidden/>
              </w:rPr>
              <w:fldChar w:fldCharType="begin"/>
            </w:r>
            <w:r w:rsidR="00E67311">
              <w:rPr>
                <w:noProof/>
                <w:webHidden/>
              </w:rPr>
              <w:instrText xml:space="preserve"> PAGEREF _Toc149212993 \h </w:instrText>
            </w:r>
            <w:r w:rsidR="00E67311">
              <w:rPr>
                <w:noProof/>
                <w:webHidden/>
              </w:rPr>
            </w:r>
            <w:r w:rsidR="00E67311">
              <w:rPr>
                <w:noProof/>
                <w:webHidden/>
              </w:rPr>
              <w:fldChar w:fldCharType="separate"/>
            </w:r>
            <w:r w:rsidR="00E67311">
              <w:rPr>
                <w:noProof/>
                <w:webHidden/>
              </w:rPr>
              <w:t>15</w:t>
            </w:r>
            <w:r w:rsidR="00E67311">
              <w:rPr>
                <w:noProof/>
                <w:webHidden/>
              </w:rPr>
              <w:fldChar w:fldCharType="end"/>
            </w:r>
          </w:hyperlink>
        </w:p>
        <w:p w14:paraId="614E2BA0" w14:textId="0B53ABE5" w:rsidR="003503F2" w:rsidRPr="003503F2" w:rsidRDefault="003503F2" w:rsidP="003503F2">
          <w:pPr>
            <w:widowControl w:val="0"/>
            <w:autoSpaceDE w:val="0"/>
            <w:autoSpaceDN w:val="0"/>
            <w:spacing w:after="0" w:line="240" w:lineRule="auto"/>
            <w:rPr>
              <w:rFonts w:ascii="Times New Roman" w:eastAsia="Times New Roman" w:hAnsi="Times New Roman" w:cs="Times New Roman"/>
              <w:color w:val="auto"/>
            </w:rPr>
          </w:pPr>
          <w:r w:rsidRPr="003503F2">
            <w:rPr>
              <w:rFonts w:ascii="Times New Roman" w:eastAsia="Times New Roman" w:hAnsi="Times New Roman" w:cs="Times New Roman"/>
              <w:b/>
              <w:bCs/>
              <w:noProof/>
              <w:color w:val="auto"/>
            </w:rPr>
            <w:fldChar w:fldCharType="end"/>
          </w:r>
        </w:p>
      </w:sdtContent>
    </w:sdt>
    <w:p w14:paraId="4AF617B8" w14:textId="77777777" w:rsidR="00A96FE8" w:rsidRDefault="00A96FE8">
      <w:pPr>
        <w:rPr>
          <w:rFonts w:eastAsia="Times New Roman"/>
          <w:b/>
          <w:color w:val="auto"/>
          <w:sz w:val="24"/>
          <w:szCs w:val="24"/>
        </w:rPr>
      </w:pPr>
      <w:r>
        <w:rPr>
          <w:rFonts w:eastAsia="Times New Roman"/>
          <w:b/>
          <w:color w:val="auto"/>
          <w:sz w:val="24"/>
          <w:szCs w:val="24"/>
        </w:rPr>
        <w:br w:type="page"/>
      </w:r>
    </w:p>
    <w:p w14:paraId="4A36CA20" w14:textId="1E02A06E" w:rsidR="00C638D8" w:rsidRPr="00D62AB2" w:rsidRDefault="00AE19CD" w:rsidP="00D62AB2">
      <w:pPr>
        <w:pStyle w:val="Heading1"/>
      </w:pPr>
      <w:bookmarkStart w:id="1" w:name="_Toc95964409"/>
      <w:bookmarkStart w:id="2" w:name="_Toc149212967"/>
      <w:r w:rsidRPr="00D62AB2">
        <w:lastRenderedPageBreak/>
        <w:t>BACKGROUND/PURPOSE OF FUNDING</w:t>
      </w:r>
      <w:bookmarkEnd w:id="1"/>
      <w:bookmarkEnd w:id="2"/>
    </w:p>
    <w:p w14:paraId="3C2740B4" w14:textId="77777777" w:rsidR="003E6D8A" w:rsidRPr="009574BC" w:rsidRDefault="003E6D8A" w:rsidP="003503F2">
      <w:pPr>
        <w:widowControl w:val="0"/>
        <w:autoSpaceDE w:val="0"/>
        <w:autoSpaceDN w:val="0"/>
        <w:spacing w:before="240" w:after="240" w:line="240" w:lineRule="auto"/>
        <w:jc w:val="both"/>
        <w:rPr>
          <w:rFonts w:eastAsia="Times New Roman"/>
          <w:color w:val="auto"/>
        </w:rPr>
      </w:pPr>
    </w:p>
    <w:p w14:paraId="6089F9C7" w14:textId="040E8594" w:rsidR="003503F2" w:rsidRPr="009574BC" w:rsidRDefault="003503F2" w:rsidP="003503F2">
      <w:pPr>
        <w:widowControl w:val="0"/>
        <w:autoSpaceDE w:val="0"/>
        <w:autoSpaceDN w:val="0"/>
        <w:spacing w:before="240" w:after="240" w:line="240" w:lineRule="auto"/>
        <w:jc w:val="both"/>
        <w:rPr>
          <w:rFonts w:eastAsia="Times New Roman"/>
          <w:color w:val="auto"/>
        </w:rPr>
      </w:pPr>
      <w:r w:rsidRPr="009574BC">
        <w:rPr>
          <w:rFonts w:eastAsia="Times New Roman"/>
          <w:color w:val="auto"/>
        </w:rPr>
        <w:t xml:space="preserve">The Mayor’s Office of Employment Development (MOED) is Baltimore’s workforce development agency and American Job Center operator. MOED serves as the City’s primary agent of workforce development services for employers, new workers, people with disabilities, career changers, returning citizens, laid-off workers, and youth. More information on MOED is available at </w:t>
      </w:r>
      <w:hyperlink r:id="rId15" w:history="1">
        <w:r w:rsidR="00D12E62" w:rsidRPr="009574BC">
          <w:rPr>
            <w:rFonts w:eastAsia="Times New Roman"/>
            <w:color w:val="0000FF"/>
            <w:u w:val="single"/>
          </w:rPr>
          <w:t>https://moed.baltimorecity.gov/</w:t>
        </w:r>
      </w:hyperlink>
      <w:r w:rsidRPr="009574BC">
        <w:rPr>
          <w:rFonts w:eastAsia="Times New Roman"/>
          <w:color w:val="auto"/>
        </w:rPr>
        <w:t xml:space="preserve"> </w:t>
      </w:r>
    </w:p>
    <w:p w14:paraId="4409900F" w14:textId="793D56A3" w:rsidR="003503F2" w:rsidRPr="009574BC" w:rsidRDefault="003503F2" w:rsidP="00A144A5">
      <w:pPr>
        <w:widowControl w:val="0"/>
        <w:autoSpaceDE w:val="0"/>
        <w:autoSpaceDN w:val="0"/>
        <w:spacing w:after="0" w:line="240" w:lineRule="auto"/>
        <w:jc w:val="both"/>
        <w:rPr>
          <w:rFonts w:eastAsia="Times New Roman"/>
          <w:color w:val="auto"/>
        </w:rPr>
      </w:pPr>
      <w:r w:rsidRPr="009574BC">
        <w:rPr>
          <w:rFonts w:eastAsia="Times New Roman"/>
          <w:color w:val="auto"/>
        </w:rPr>
        <w:t>MOED’s mission is to deliver economic justice to Baltimore residents.  To MOED, economic justice means creating an equitable workforce system that responds to all residents’ needs and provides viable economic opportunities to all residents</w:t>
      </w:r>
      <w:r w:rsidR="00B962CD">
        <w:rPr>
          <w:rFonts w:eastAsia="Times New Roman"/>
          <w:color w:val="auto"/>
        </w:rPr>
        <w:t>,</w:t>
      </w:r>
      <w:r w:rsidRPr="009574BC">
        <w:rPr>
          <w:rFonts w:eastAsia="Times New Roman"/>
          <w:color w:val="auto"/>
        </w:rPr>
        <w:t xml:space="preserve"> especially those who have been generally and systemically disadvantaged. We believe that every resident deserves the right for meaningful work and a hopeful future. </w:t>
      </w:r>
      <w:r w:rsidR="00A144A5" w:rsidRPr="009574BC">
        <w:rPr>
          <w:rFonts w:eastAsia="Times New Roman"/>
          <w:color w:val="auto"/>
        </w:rPr>
        <w:t>MOED advances its mission and vision by building the city’s future workforce, increasing labor participation</w:t>
      </w:r>
      <w:r w:rsidR="005668F1" w:rsidRPr="009574BC">
        <w:rPr>
          <w:rFonts w:eastAsia="Times New Roman"/>
          <w:color w:val="auto"/>
        </w:rPr>
        <w:t>,</w:t>
      </w:r>
      <w:r w:rsidR="00A144A5" w:rsidRPr="009574BC">
        <w:rPr>
          <w:rFonts w:eastAsia="Times New Roman"/>
          <w:color w:val="auto"/>
        </w:rPr>
        <w:t xml:space="preserve"> and building stronger connections between and among business and community stakeholders to promote efficiency of the Baltimore City workforce system.</w:t>
      </w:r>
    </w:p>
    <w:p w14:paraId="21CA84D8" w14:textId="77777777" w:rsidR="00A144A5" w:rsidRPr="009574BC" w:rsidRDefault="00A144A5" w:rsidP="00A144A5">
      <w:pPr>
        <w:widowControl w:val="0"/>
        <w:autoSpaceDE w:val="0"/>
        <w:autoSpaceDN w:val="0"/>
        <w:spacing w:after="0" w:line="240" w:lineRule="auto"/>
        <w:jc w:val="both"/>
        <w:rPr>
          <w:rFonts w:eastAsia="Times New Roman"/>
          <w:color w:val="auto"/>
        </w:rPr>
      </w:pPr>
    </w:p>
    <w:p w14:paraId="3652B042" w14:textId="49981AE3" w:rsidR="00C339B0" w:rsidRPr="009574BC" w:rsidRDefault="00E93114" w:rsidP="00C638D8">
      <w:pPr>
        <w:pStyle w:val="Heading2"/>
        <w:rPr>
          <w:rFonts w:ascii="Calibri" w:eastAsia="Times New Roman" w:hAnsi="Calibri" w:cs="Calibri"/>
          <w:bCs/>
          <w:color w:val="000000" w:themeColor="text1"/>
          <w:sz w:val="22"/>
          <w:szCs w:val="22"/>
        </w:rPr>
      </w:pPr>
      <w:bookmarkStart w:id="3" w:name="_Toc148103222"/>
      <w:bookmarkStart w:id="4" w:name="_Toc149212968"/>
      <w:bookmarkStart w:id="5" w:name="_Toc92103872"/>
      <w:bookmarkStart w:id="6" w:name="_Toc95964410"/>
      <w:r w:rsidRPr="009574BC">
        <w:rPr>
          <w:rFonts w:ascii="Calibri" w:eastAsia="Times New Roman" w:hAnsi="Calibri" w:cs="Calibri"/>
          <w:bCs/>
          <w:color w:val="000000" w:themeColor="text1"/>
          <w:sz w:val="22"/>
          <w:szCs w:val="22"/>
        </w:rPr>
        <w:t xml:space="preserve">MOED serves as one of Baltimore City Department of Social Services’ (DSS) </w:t>
      </w:r>
      <w:r w:rsidR="0070128A" w:rsidRPr="009574BC">
        <w:rPr>
          <w:rFonts w:ascii="Calibri" w:eastAsia="Times New Roman" w:hAnsi="Calibri" w:cs="Calibri"/>
          <w:bCs/>
          <w:color w:val="000000" w:themeColor="text1"/>
          <w:sz w:val="22"/>
          <w:szCs w:val="22"/>
        </w:rPr>
        <w:t>primary Work Opportunities program vendors</w:t>
      </w:r>
      <w:r w:rsidR="00954769" w:rsidRPr="009574BC">
        <w:rPr>
          <w:rFonts w:ascii="Calibri" w:eastAsia="Times New Roman" w:hAnsi="Calibri" w:cs="Calibri"/>
          <w:bCs/>
          <w:color w:val="000000" w:themeColor="text1"/>
          <w:sz w:val="22"/>
          <w:szCs w:val="22"/>
        </w:rPr>
        <w:t xml:space="preserve">, providing a suite of </w:t>
      </w:r>
      <w:r w:rsidR="00C333C4" w:rsidRPr="009574BC">
        <w:rPr>
          <w:rFonts w:ascii="Calibri" w:eastAsia="Times New Roman" w:hAnsi="Calibri" w:cs="Calibri"/>
          <w:bCs/>
          <w:color w:val="000000" w:themeColor="text1"/>
          <w:sz w:val="22"/>
          <w:szCs w:val="22"/>
        </w:rPr>
        <w:t xml:space="preserve">employment and education services with the </w:t>
      </w:r>
      <w:r w:rsidR="006D2566" w:rsidRPr="009574BC">
        <w:rPr>
          <w:rFonts w:ascii="Calibri" w:eastAsia="Times New Roman" w:hAnsi="Calibri" w:cs="Calibri"/>
          <w:bCs/>
          <w:color w:val="000000" w:themeColor="text1"/>
          <w:sz w:val="22"/>
          <w:szCs w:val="22"/>
        </w:rPr>
        <w:t>goal</w:t>
      </w:r>
      <w:r w:rsidR="00C333C4" w:rsidRPr="009574BC">
        <w:rPr>
          <w:rFonts w:ascii="Calibri" w:eastAsia="Times New Roman" w:hAnsi="Calibri" w:cs="Calibri"/>
          <w:bCs/>
          <w:color w:val="000000" w:themeColor="text1"/>
          <w:sz w:val="22"/>
          <w:szCs w:val="22"/>
        </w:rPr>
        <w:t xml:space="preserve"> of connecting </w:t>
      </w:r>
      <w:r w:rsidR="00297AD9" w:rsidRPr="009574BC">
        <w:rPr>
          <w:rFonts w:ascii="Calibri" w:eastAsia="Times New Roman" w:hAnsi="Calibri" w:cs="Calibri"/>
          <w:bCs/>
          <w:color w:val="000000" w:themeColor="text1"/>
          <w:sz w:val="22"/>
          <w:szCs w:val="22"/>
        </w:rPr>
        <w:t>Temporary Cash Assistance (TCA) benefit recipients</w:t>
      </w:r>
      <w:r w:rsidR="00C333C4" w:rsidRPr="009574BC">
        <w:rPr>
          <w:rFonts w:ascii="Calibri" w:eastAsia="Times New Roman" w:hAnsi="Calibri" w:cs="Calibri"/>
          <w:bCs/>
          <w:color w:val="000000" w:themeColor="text1"/>
          <w:sz w:val="22"/>
          <w:szCs w:val="22"/>
        </w:rPr>
        <w:t xml:space="preserve"> to career pathways through employment and occupational training</w:t>
      </w:r>
      <w:r w:rsidR="0070128A" w:rsidRPr="009574BC">
        <w:rPr>
          <w:rFonts w:ascii="Calibri" w:eastAsia="Times New Roman" w:hAnsi="Calibri" w:cs="Calibri"/>
          <w:bCs/>
          <w:color w:val="000000" w:themeColor="text1"/>
          <w:sz w:val="22"/>
          <w:szCs w:val="22"/>
        </w:rPr>
        <w:t xml:space="preserve">. </w:t>
      </w:r>
      <w:r w:rsidR="000211B0" w:rsidRPr="009574BC">
        <w:rPr>
          <w:rFonts w:ascii="Calibri" w:eastAsia="Times New Roman" w:hAnsi="Calibri" w:cs="Calibri"/>
          <w:bCs/>
          <w:color w:val="000000" w:themeColor="text1"/>
          <w:sz w:val="22"/>
          <w:szCs w:val="22"/>
        </w:rPr>
        <w:t>Beginning in FY24, MOED</w:t>
      </w:r>
      <w:r w:rsidR="003445EC" w:rsidRPr="009574BC">
        <w:rPr>
          <w:rFonts w:ascii="Calibri" w:eastAsia="Times New Roman" w:hAnsi="Calibri" w:cs="Calibri"/>
          <w:bCs/>
          <w:color w:val="000000" w:themeColor="text1"/>
          <w:sz w:val="22"/>
          <w:szCs w:val="22"/>
        </w:rPr>
        <w:t>’s Focused Learning, Education, and Experience (FLEX) program</w:t>
      </w:r>
      <w:r w:rsidR="000211B0" w:rsidRPr="009574BC">
        <w:rPr>
          <w:rFonts w:ascii="Calibri" w:eastAsia="Times New Roman" w:hAnsi="Calibri" w:cs="Calibri"/>
          <w:bCs/>
          <w:color w:val="000000" w:themeColor="text1"/>
          <w:sz w:val="22"/>
          <w:szCs w:val="22"/>
        </w:rPr>
        <w:t xml:space="preserve"> will serve</w:t>
      </w:r>
      <w:r w:rsidR="00E37BF3" w:rsidRPr="009574BC">
        <w:rPr>
          <w:rFonts w:ascii="Calibri" w:eastAsia="Times New Roman" w:hAnsi="Calibri" w:cs="Calibri"/>
          <w:bCs/>
          <w:color w:val="000000" w:themeColor="text1"/>
          <w:sz w:val="22"/>
          <w:szCs w:val="22"/>
        </w:rPr>
        <w:t xml:space="preserve"> 2,500</w:t>
      </w:r>
      <w:r w:rsidR="00CF2B10" w:rsidRPr="009574BC">
        <w:rPr>
          <w:rFonts w:ascii="Calibri" w:eastAsia="Times New Roman" w:hAnsi="Calibri" w:cs="Calibri"/>
          <w:bCs/>
          <w:color w:val="000000" w:themeColor="text1"/>
          <w:sz w:val="22"/>
          <w:szCs w:val="22"/>
        </w:rPr>
        <w:t xml:space="preserve"> </w:t>
      </w:r>
      <w:r w:rsidR="00297AD9" w:rsidRPr="009574BC">
        <w:rPr>
          <w:rFonts w:ascii="Calibri" w:eastAsia="Times New Roman" w:hAnsi="Calibri" w:cs="Calibri"/>
          <w:bCs/>
          <w:color w:val="000000" w:themeColor="text1"/>
          <w:sz w:val="22"/>
          <w:szCs w:val="22"/>
        </w:rPr>
        <w:t>participants annually</w:t>
      </w:r>
      <w:bookmarkEnd w:id="3"/>
      <w:r w:rsidR="00BF2258">
        <w:rPr>
          <w:rFonts w:ascii="Calibri" w:eastAsia="Times New Roman" w:hAnsi="Calibri" w:cs="Calibri"/>
          <w:bCs/>
          <w:color w:val="000000" w:themeColor="text1"/>
          <w:sz w:val="22"/>
          <w:szCs w:val="22"/>
        </w:rPr>
        <w:t xml:space="preserve"> and emphasize a two-generation (2-Gen) approach by providing services and incentives aimed at improving outcomes for both parents and children</w:t>
      </w:r>
      <w:r w:rsidR="004A6260">
        <w:rPr>
          <w:rFonts w:ascii="Calibri" w:eastAsia="Times New Roman" w:hAnsi="Calibri" w:cs="Calibri"/>
          <w:bCs/>
          <w:color w:val="000000" w:themeColor="text1"/>
          <w:sz w:val="22"/>
          <w:szCs w:val="22"/>
        </w:rPr>
        <w:t>.</w:t>
      </w:r>
      <w:bookmarkEnd w:id="4"/>
    </w:p>
    <w:p w14:paraId="523420CF" w14:textId="77777777" w:rsidR="00C339B0" w:rsidRPr="009574BC" w:rsidRDefault="00C339B0" w:rsidP="00C638D8">
      <w:pPr>
        <w:pStyle w:val="Heading2"/>
        <w:rPr>
          <w:rFonts w:ascii="Calibri" w:eastAsia="Times New Roman" w:hAnsi="Calibri" w:cs="Calibri"/>
          <w:b/>
          <w:color w:val="000000" w:themeColor="text1"/>
          <w:sz w:val="22"/>
          <w:szCs w:val="22"/>
        </w:rPr>
      </w:pPr>
    </w:p>
    <w:p w14:paraId="48F72854" w14:textId="1D4098D7" w:rsidR="003503F2" w:rsidRPr="00D62AB2" w:rsidRDefault="003503F2" w:rsidP="00D62AB2">
      <w:pPr>
        <w:pStyle w:val="Heading2"/>
      </w:pPr>
      <w:bookmarkStart w:id="7" w:name="_Toc149212969"/>
      <w:r w:rsidRPr="00D62AB2">
        <w:t>Purpose of Funding</w:t>
      </w:r>
      <w:bookmarkEnd w:id="5"/>
      <w:bookmarkEnd w:id="6"/>
      <w:bookmarkEnd w:id="7"/>
    </w:p>
    <w:p w14:paraId="3881E1C3" w14:textId="77777777" w:rsidR="001B12F7" w:rsidRPr="009574BC" w:rsidRDefault="001B12F7" w:rsidP="001B12F7">
      <w:pPr>
        <w:widowControl w:val="0"/>
        <w:autoSpaceDE w:val="0"/>
        <w:autoSpaceDN w:val="0"/>
        <w:spacing w:after="0" w:line="240" w:lineRule="auto"/>
        <w:ind w:left="100" w:right="246"/>
        <w:jc w:val="both"/>
        <w:rPr>
          <w:rFonts w:eastAsia="Times New Roman"/>
          <w:color w:val="auto"/>
        </w:rPr>
      </w:pPr>
    </w:p>
    <w:p w14:paraId="7824CDF0" w14:textId="75D72556" w:rsidR="00287116" w:rsidRDefault="00287116" w:rsidP="00287116">
      <w:pPr>
        <w:rPr>
          <w:rFonts w:eastAsiaTheme="minorEastAsia"/>
        </w:rPr>
      </w:pPr>
      <w:r w:rsidRPr="51DB02B3">
        <w:rPr>
          <w:rFonts w:eastAsiaTheme="minorEastAsia"/>
        </w:rPr>
        <w:t>The service delivery model for the Focused Learning, Education, and Experience (FLEX) program will be sensitive to the immediate and long-term needs of TCA recipients. The program aims to remove impediments to employment, improve basic skill levels, and provide support services or access as needed.</w:t>
      </w:r>
    </w:p>
    <w:p w14:paraId="253F2C7B" w14:textId="67BBEF80" w:rsidR="006F1F30" w:rsidRDefault="001B12F7" w:rsidP="001E68F1">
      <w:pPr>
        <w:widowControl w:val="0"/>
        <w:autoSpaceDE w:val="0"/>
        <w:autoSpaceDN w:val="0"/>
        <w:spacing w:after="0" w:line="240" w:lineRule="auto"/>
        <w:ind w:right="246"/>
        <w:jc w:val="both"/>
        <w:rPr>
          <w:rFonts w:eastAsia="Times New Roman"/>
          <w:color w:val="auto"/>
        </w:rPr>
      </w:pPr>
      <w:r w:rsidRPr="009574BC">
        <w:rPr>
          <w:rFonts w:eastAsia="Times New Roman"/>
          <w:color w:val="auto"/>
        </w:rPr>
        <w:t>The organization</w:t>
      </w:r>
      <w:r w:rsidR="00C00E94">
        <w:rPr>
          <w:rFonts w:eastAsia="Times New Roman"/>
          <w:color w:val="auto"/>
        </w:rPr>
        <w:t>(s)</w:t>
      </w:r>
      <w:r w:rsidRPr="009574BC">
        <w:rPr>
          <w:rFonts w:eastAsia="Times New Roman"/>
          <w:color w:val="auto"/>
        </w:rPr>
        <w:t xml:space="preserve"> funded by this proposal will </w:t>
      </w:r>
      <w:r w:rsidR="006F1F30">
        <w:rPr>
          <w:rFonts w:eastAsia="Times New Roman"/>
          <w:color w:val="auto"/>
        </w:rPr>
        <w:t xml:space="preserve">work </w:t>
      </w:r>
      <w:r w:rsidR="001E1322">
        <w:rPr>
          <w:rFonts w:eastAsia="Times New Roman"/>
          <w:color w:val="auto"/>
        </w:rPr>
        <w:t>in concert with existing staff at MOED’s Workforce Reception Center (WRC)</w:t>
      </w:r>
      <w:r w:rsidR="004C3BD1">
        <w:rPr>
          <w:rFonts w:eastAsia="Times New Roman"/>
          <w:color w:val="auto"/>
        </w:rPr>
        <w:t xml:space="preserve"> and other contracted vendors</w:t>
      </w:r>
      <w:r w:rsidR="001E1322">
        <w:rPr>
          <w:rFonts w:eastAsia="Times New Roman"/>
          <w:color w:val="auto"/>
        </w:rPr>
        <w:t xml:space="preserve">. </w:t>
      </w:r>
      <w:r w:rsidR="000E2DC8">
        <w:rPr>
          <w:rFonts w:eastAsia="Times New Roman"/>
          <w:color w:val="auto"/>
        </w:rPr>
        <w:t xml:space="preserve">DSS will refer TCA Heads of Household to the FLEX program, and contracted outreach specialists will </w:t>
      </w:r>
      <w:r w:rsidR="00AB0417">
        <w:rPr>
          <w:rFonts w:eastAsia="Times New Roman"/>
          <w:color w:val="auto"/>
        </w:rPr>
        <w:t xml:space="preserve">engage and enroll </w:t>
      </w:r>
      <w:r w:rsidR="00F5476C">
        <w:rPr>
          <w:rFonts w:eastAsia="Times New Roman"/>
          <w:color w:val="auto"/>
        </w:rPr>
        <w:t>participants. Meanwhile,</w:t>
      </w:r>
      <w:r w:rsidR="001E1322">
        <w:rPr>
          <w:rFonts w:eastAsia="Times New Roman"/>
          <w:color w:val="auto"/>
        </w:rPr>
        <w:t xml:space="preserve"> </w:t>
      </w:r>
      <w:r w:rsidR="00970323">
        <w:rPr>
          <w:rFonts w:eastAsia="Times New Roman"/>
          <w:color w:val="auto"/>
        </w:rPr>
        <w:t xml:space="preserve">a </w:t>
      </w:r>
      <w:r w:rsidR="001E1322">
        <w:rPr>
          <w:rFonts w:eastAsia="Times New Roman"/>
          <w:color w:val="auto"/>
        </w:rPr>
        <w:t xml:space="preserve">team of </w:t>
      </w:r>
      <w:r w:rsidR="009C1833">
        <w:rPr>
          <w:rFonts w:eastAsia="Times New Roman"/>
          <w:color w:val="auto"/>
        </w:rPr>
        <w:t>eight</w:t>
      </w:r>
      <w:r w:rsidR="001E1322">
        <w:rPr>
          <w:rFonts w:eastAsia="Times New Roman"/>
          <w:color w:val="auto"/>
        </w:rPr>
        <w:t xml:space="preserve"> in-house Career Development Facilitators </w:t>
      </w:r>
      <w:r w:rsidR="00FB3820">
        <w:rPr>
          <w:rFonts w:eastAsia="Times New Roman"/>
          <w:color w:val="auto"/>
        </w:rPr>
        <w:t xml:space="preserve">(CDFs) </w:t>
      </w:r>
      <w:r w:rsidR="001E1322">
        <w:rPr>
          <w:rFonts w:eastAsia="Times New Roman"/>
          <w:color w:val="auto"/>
        </w:rPr>
        <w:t>will support case management and career development functions by conducting intake and orientation sessions</w:t>
      </w:r>
      <w:r w:rsidR="00445BF3">
        <w:rPr>
          <w:rFonts w:eastAsia="Times New Roman"/>
          <w:color w:val="auto"/>
        </w:rPr>
        <w:t xml:space="preserve">. The in-house team will </w:t>
      </w:r>
      <w:r w:rsidR="00F5476C">
        <w:rPr>
          <w:rFonts w:eastAsia="Times New Roman"/>
          <w:color w:val="auto"/>
        </w:rPr>
        <w:t xml:space="preserve">also </w:t>
      </w:r>
      <w:r w:rsidR="00445BF3">
        <w:rPr>
          <w:rFonts w:eastAsia="Times New Roman"/>
          <w:color w:val="auto"/>
        </w:rPr>
        <w:t>manage</w:t>
      </w:r>
      <w:r w:rsidR="001E1322">
        <w:rPr>
          <w:rFonts w:eastAsia="Times New Roman"/>
          <w:color w:val="auto"/>
        </w:rPr>
        <w:t xml:space="preserve"> participant data and other compliance activities</w:t>
      </w:r>
      <w:r w:rsidR="00905BE6">
        <w:rPr>
          <w:rFonts w:eastAsia="Times New Roman"/>
          <w:color w:val="auto"/>
        </w:rPr>
        <w:t>.</w:t>
      </w:r>
      <w:r w:rsidR="001E1322">
        <w:rPr>
          <w:rFonts w:eastAsia="Times New Roman"/>
          <w:color w:val="auto"/>
        </w:rPr>
        <w:t xml:space="preserve"> </w:t>
      </w:r>
      <w:r w:rsidR="007F47E5">
        <w:rPr>
          <w:rFonts w:eastAsia="Times New Roman"/>
          <w:color w:val="auto"/>
        </w:rPr>
        <w:t xml:space="preserve">The funded organization will be responsible </w:t>
      </w:r>
      <w:r w:rsidR="002570FE">
        <w:rPr>
          <w:rFonts w:eastAsia="Times New Roman"/>
          <w:color w:val="auto"/>
        </w:rPr>
        <w:t xml:space="preserve">for intensive </w:t>
      </w:r>
      <w:r w:rsidR="00DF3142">
        <w:rPr>
          <w:rFonts w:eastAsia="Times New Roman"/>
          <w:color w:val="auto"/>
        </w:rPr>
        <w:t>case management</w:t>
      </w:r>
      <w:r w:rsidR="008C6448">
        <w:rPr>
          <w:rFonts w:eastAsia="Times New Roman"/>
          <w:color w:val="auto"/>
        </w:rPr>
        <w:t xml:space="preserve"> and career development services</w:t>
      </w:r>
      <w:r w:rsidR="00E97DE5">
        <w:rPr>
          <w:rFonts w:eastAsia="Times New Roman"/>
          <w:color w:val="auto"/>
        </w:rPr>
        <w:t xml:space="preserve">. </w:t>
      </w:r>
    </w:p>
    <w:p w14:paraId="4B52D341" w14:textId="77777777" w:rsidR="006F1F30" w:rsidRDefault="006F1F30" w:rsidP="001E68F1">
      <w:pPr>
        <w:widowControl w:val="0"/>
        <w:autoSpaceDE w:val="0"/>
        <w:autoSpaceDN w:val="0"/>
        <w:spacing w:after="0" w:line="240" w:lineRule="auto"/>
        <w:ind w:right="246"/>
        <w:jc w:val="both"/>
        <w:rPr>
          <w:rFonts w:eastAsia="Times New Roman"/>
          <w:color w:val="auto"/>
        </w:rPr>
      </w:pPr>
    </w:p>
    <w:p w14:paraId="7418D555" w14:textId="4B0219B0" w:rsidR="005F2989" w:rsidRDefault="008C6448" w:rsidP="001E68F1">
      <w:pPr>
        <w:widowControl w:val="0"/>
        <w:autoSpaceDE w:val="0"/>
        <w:autoSpaceDN w:val="0"/>
        <w:spacing w:after="0" w:line="240" w:lineRule="auto"/>
        <w:ind w:right="246"/>
        <w:jc w:val="both"/>
        <w:rPr>
          <w:rFonts w:eastAsia="Times New Roman"/>
          <w:color w:val="auto"/>
        </w:rPr>
      </w:pPr>
      <w:r w:rsidRPr="51DB02B3">
        <w:rPr>
          <w:rFonts w:eastAsiaTheme="minorEastAsia"/>
        </w:rPr>
        <w:t xml:space="preserve">The </w:t>
      </w:r>
      <w:r w:rsidR="000D0268">
        <w:rPr>
          <w:rFonts w:eastAsiaTheme="minorEastAsia"/>
        </w:rPr>
        <w:t xml:space="preserve">FLEX </w:t>
      </w:r>
      <w:r w:rsidRPr="51DB02B3">
        <w:rPr>
          <w:rFonts w:eastAsiaTheme="minorEastAsia"/>
        </w:rPr>
        <w:t>program actively promotes job preparation, placement, and retention. The program recognizes that each participant’s journey to long-term employment and self-sufficiency will involve career counseling, skill building, work supports, and on-going interventions to achieve program deliverables. Post-employment activities</w:t>
      </w:r>
      <w:r>
        <w:rPr>
          <w:rFonts w:eastAsiaTheme="minorEastAsia"/>
        </w:rPr>
        <w:t xml:space="preserve"> (</w:t>
      </w:r>
      <w:r w:rsidRPr="51DB02B3">
        <w:rPr>
          <w:rFonts w:eastAsiaTheme="minorEastAsia"/>
        </w:rPr>
        <w:t>such as job retention verification, peer-to-peer retention sessions, career advancement opportunity workshops, and job fairs) will help ensure positive outcomes for individuals and for the employers that hire them</w:t>
      </w:r>
      <w:r w:rsidR="000D0268">
        <w:rPr>
          <w:rFonts w:eastAsiaTheme="minorEastAsia"/>
        </w:rPr>
        <w:t xml:space="preserve">. </w:t>
      </w:r>
      <w:r w:rsidR="006C34DB">
        <w:rPr>
          <w:rFonts w:eastAsiaTheme="minorEastAsia"/>
        </w:rPr>
        <w:t xml:space="preserve">The funded organization will be responsible for developing and delivering programming to support these goals. </w:t>
      </w:r>
    </w:p>
    <w:p w14:paraId="2A9FDB2D" w14:textId="66AF97B4" w:rsidR="005F2989" w:rsidRDefault="005F2989" w:rsidP="001E68F1">
      <w:pPr>
        <w:widowControl w:val="0"/>
        <w:autoSpaceDE w:val="0"/>
        <w:autoSpaceDN w:val="0"/>
        <w:spacing w:after="0" w:line="240" w:lineRule="auto"/>
        <w:ind w:right="246"/>
        <w:jc w:val="both"/>
        <w:rPr>
          <w:rFonts w:eastAsia="Times New Roman"/>
          <w:color w:val="auto"/>
        </w:rPr>
      </w:pPr>
    </w:p>
    <w:p w14:paraId="62ECC851" w14:textId="47A3CD09" w:rsidR="00D317B3" w:rsidRPr="009574BC" w:rsidRDefault="005F2989" w:rsidP="001E68F1">
      <w:pPr>
        <w:widowControl w:val="0"/>
        <w:autoSpaceDE w:val="0"/>
        <w:autoSpaceDN w:val="0"/>
        <w:spacing w:after="0" w:line="240" w:lineRule="auto"/>
        <w:ind w:right="246"/>
        <w:jc w:val="both"/>
        <w:rPr>
          <w:rFonts w:eastAsia="Times New Roman"/>
          <w:color w:val="auto"/>
        </w:rPr>
      </w:pPr>
      <w:r w:rsidRPr="009574BC">
        <w:rPr>
          <w:rFonts w:eastAsia="Times New Roman"/>
          <w:color w:val="auto"/>
        </w:rPr>
        <w:t xml:space="preserve">Services </w:t>
      </w:r>
      <w:r w:rsidR="00B546DF" w:rsidRPr="005D7363">
        <w:rPr>
          <w:rFonts w:eastAsia="Times New Roman"/>
          <w:i/>
          <w:iCs/>
          <w:color w:val="auto"/>
        </w:rPr>
        <w:t>must</w:t>
      </w:r>
      <w:r w:rsidRPr="009574BC">
        <w:rPr>
          <w:rFonts w:eastAsia="Times New Roman"/>
          <w:color w:val="auto"/>
        </w:rPr>
        <w:t xml:space="preserve"> be offered on-site at</w:t>
      </w:r>
      <w:r w:rsidR="00EA2057">
        <w:rPr>
          <w:rFonts w:eastAsia="Times New Roman"/>
          <w:color w:val="auto"/>
        </w:rPr>
        <w:t xml:space="preserve"> </w:t>
      </w:r>
      <w:r w:rsidR="00983821">
        <w:rPr>
          <w:rFonts w:eastAsia="Times New Roman"/>
          <w:color w:val="auto"/>
        </w:rPr>
        <w:t xml:space="preserve">the </w:t>
      </w:r>
      <w:r w:rsidR="00EA2057">
        <w:rPr>
          <w:rFonts w:eastAsia="Times New Roman"/>
          <w:color w:val="auto"/>
        </w:rPr>
        <w:t>WRC</w:t>
      </w:r>
      <w:r w:rsidRPr="009574BC">
        <w:rPr>
          <w:rFonts w:eastAsia="Times New Roman"/>
          <w:color w:val="auto"/>
        </w:rPr>
        <w:t xml:space="preserve"> (100 W. 23</w:t>
      </w:r>
      <w:r w:rsidRPr="009574BC">
        <w:rPr>
          <w:rFonts w:eastAsia="Times New Roman"/>
          <w:color w:val="auto"/>
          <w:vertAlign w:val="superscript"/>
        </w:rPr>
        <w:t>rd</w:t>
      </w:r>
      <w:r w:rsidRPr="009574BC">
        <w:rPr>
          <w:rFonts w:eastAsia="Times New Roman"/>
          <w:color w:val="auto"/>
        </w:rPr>
        <w:t xml:space="preserve"> Street) </w:t>
      </w:r>
      <w:r w:rsidR="00B546DF">
        <w:rPr>
          <w:rFonts w:eastAsia="Times New Roman"/>
          <w:color w:val="auto"/>
        </w:rPr>
        <w:t xml:space="preserve">at least one day per week. </w:t>
      </w:r>
      <w:r w:rsidR="00125D57">
        <w:rPr>
          <w:rFonts w:eastAsia="Times New Roman"/>
          <w:color w:val="auto"/>
        </w:rPr>
        <w:t xml:space="preserve">Bidders who have capacity </w:t>
      </w:r>
      <w:r w:rsidR="00125D57" w:rsidRPr="005D7363">
        <w:rPr>
          <w:rFonts w:eastAsia="Times New Roman"/>
          <w:i/>
          <w:iCs/>
          <w:color w:val="auto"/>
        </w:rPr>
        <w:t>may</w:t>
      </w:r>
      <w:r w:rsidR="00125D57">
        <w:rPr>
          <w:rFonts w:eastAsia="Times New Roman"/>
          <w:color w:val="auto"/>
        </w:rPr>
        <w:t xml:space="preserve"> propose to deliver services at another location </w:t>
      </w:r>
      <w:r w:rsidR="00CC3DA0">
        <w:rPr>
          <w:rFonts w:eastAsia="Times New Roman"/>
          <w:color w:val="auto"/>
        </w:rPr>
        <w:t>if preferred, and/</w:t>
      </w:r>
      <w:r w:rsidRPr="009574BC">
        <w:rPr>
          <w:rFonts w:eastAsia="Times New Roman"/>
          <w:color w:val="auto"/>
        </w:rPr>
        <w:t xml:space="preserve">or virtually, </w:t>
      </w:r>
      <w:r>
        <w:rPr>
          <w:rFonts w:eastAsia="Times New Roman"/>
          <w:color w:val="auto"/>
        </w:rPr>
        <w:t>as required</w:t>
      </w:r>
      <w:r w:rsidRPr="009574BC">
        <w:rPr>
          <w:rFonts w:eastAsia="Times New Roman"/>
          <w:color w:val="auto"/>
        </w:rPr>
        <w:t>.</w:t>
      </w:r>
      <w:r w:rsidR="00CC3DA0">
        <w:rPr>
          <w:rFonts w:eastAsia="Times New Roman"/>
          <w:color w:val="auto"/>
        </w:rPr>
        <w:t xml:space="preserve"> Bidders proposing to host services at their own sites should be mindful of </w:t>
      </w:r>
      <w:r w:rsidR="005D7363">
        <w:rPr>
          <w:rFonts w:eastAsia="Times New Roman"/>
          <w:color w:val="auto"/>
        </w:rPr>
        <w:t xml:space="preserve">participant access </w:t>
      </w:r>
      <w:r w:rsidR="005D7363">
        <w:rPr>
          <w:rFonts w:eastAsia="Times New Roman"/>
          <w:color w:val="auto"/>
        </w:rPr>
        <w:lastRenderedPageBreak/>
        <w:t>issues and discuss them in their proposal.</w:t>
      </w:r>
    </w:p>
    <w:p w14:paraId="0E99581E" w14:textId="77777777" w:rsidR="000016AC" w:rsidRPr="009574BC" w:rsidRDefault="000016AC" w:rsidP="000016AC"/>
    <w:p w14:paraId="7AC47178" w14:textId="77BB2E51" w:rsidR="003503F2" w:rsidRPr="00D62AB2" w:rsidRDefault="003503F2" w:rsidP="00D62AB2">
      <w:pPr>
        <w:pStyle w:val="Heading2"/>
      </w:pPr>
      <w:bookmarkStart w:id="8" w:name="_Toc95964411"/>
      <w:bookmarkStart w:id="9" w:name="_Toc149212970"/>
      <w:r w:rsidRPr="00D62AB2">
        <w:t>Applicant Qualifications</w:t>
      </w:r>
      <w:bookmarkEnd w:id="8"/>
      <w:bookmarkEnd w:id="9"/>
    </w:p>
    <w:p w14:paraId="52FD3455" w14:textId="77777777" w:rsidR="005B648A" w:rsidRPr="009574BC" w:rsidRDefault="005B648A" w:rsidP="00BB1959">
      <w:pPr>
        <w:widowControl w:val="0"/>
        <w:autoSpaceDE w:val="0"/>
        <w:autoSpaceDN w:val="0"/>
        <w:spacing w:after="0" w:line="240" w:lineRule="auto"/>
        <w:jc w:val="both"/>
        <w:rPr>
          <w:rFonts w:eastAsia="Times New Roman" w:cs="Times New Roman"/>
          <w:color w:val="auto"/>
        </w:rPr>
      </w:pPr>
    </w:p>
    <w:p w14:paraId="45D76B0E" w14:textId="0D6D1316" w:rsidR="003503F2" w:rsidRDefault="003503F2" w:rsidP="007C04A0">
      <w:pPr>
        <w:widowControl w:val="0"/>
        <w:autoSpaceDE w:val="0"/>
        <w:autoSpaceDN w:val="0"/>
        <w:spacing w:after="0" w:line="240" w:lineRule="auto"/>
        <w:jc w:val="both"/>
      </w:pPr>
      <w:r w:rsidRPr="009574BC">
        <w:rPr>
          <w:rFonts w:eastAsia="Times New Roman" w:cs="Times New Roman"/>
          <w:color w:val="auto"/>
        </w:rPr>
        <w:t xml:space="preserve">This RFP is open to </w:t>
      </w:r>
      <w:r w:rsidR="00FD1770" w:rsidRPr="009574BC">
        <w:rPr>
          <w:rFonts w:eastAsia="Times New Roman" w:cs="Times New Roman"/>
          <w:color w:val="auto"/>
        </w:rPr>
        <w:t>providers operating in Baltimore</w:t>
      </w:r>
      <w:r w:rsidR="001B12F7" w:rsidRPr="009574BC">
        <w:rPr>
          <w:rFonts w:eastAsia="Times New Roman" w:cs="Times New Roman"/>
          <w:color w:val="auto"/>
        </w:rPr>
        <w:t xml:space="preserve"> </w:t>
      </w:r>
      <w:r w:rsidR="00AA66E7" w:rsidRPr="009574BC">
        <w:rPr>
          <w:rFonts w:eastAsia="Times New Roman" w:cs="Times New Roman"/>
          <w:color w:val="auto"/>
        </w:rPr>
        <w:t>C</w:t>
      </w:r>
      <w:r w:rsidR="001B12F7" w:rsidRPr="009574BC">
        <w:rPr>
          <w:rFonts w:eastAsia="Times New Roman" w:cs="Times New Roman"/>
          <w:color w:val="auto"/>
        </w:rPr>
        <w:t>ity</w:t>
      </w:r>
      <w:r w:rsidR="00FD1770" w:rsidRPr="009574BC">
        <w:rPr>
          <w:rFonts w:eastAsia="Times New Roman" w:cs="Times New Roman"/>
          <w:color w:val="auto"/>
        </w:rPr>
        <w:t xml:space="preserve">. </w:t>
      </w:r>
      <w:r w:rsidRPr="009574BC">
        <w:t xml:space="preserve">Applicants to this RFP should </w:t>
      </w:r>
      <w:r w:rsidR="007170CB" w:rsidRPr="009574BC">
        <w:t>offer,</w:t>
      </w:r>
      <w:r w:rsidR="00FD1770" w:rsidRPr="009574BC">
        <w:t xml:space="preserve"> </w:t>
      </w:r>
      <w:r w:rsidRPr="009574BC">
        <w:t>at minimum</w:t>
      </w:r>
      <w:r w:rsidR="00FD1770" w:rsidRPr="009574BC">
        <w:t>:</w:t>
      </w:r>
    </w:p>
    <w:p w14:paraId="1F3D1549" w14:textId="77777777" w:rsidR="006966F3" w:rsidRPr="009574BC" w:rsidRDefault="006966F3" w:rsidP="007C04A0">
      <w:pPr>
        <w:widowControl w:val="0"/>
        <w:autoSpaceDE w:val="0"/>
        <w:autoSpaceDN w:val="0"/>
        <w:spacing w:after="0" w:line="240" w:lineRule="auto"/>
        <w:jc w:val="both"/>
        <w:rPr>
          <w:rFonts w:eastAsia="Times New Roman" w:cs="Times New Roman"/>
          <w:color w:val="auto"/>
        </w:rPr>
      </w:pPr>
    </w:p>
    <w:p w14:paraId="21BFAD42" w14:textId="41EBB030" w:rsidR="004F12D3" w:rsidRDefault="00C42AAC" w:rsidP="006966F3">
      <w:pPr>
        <w:pStyle w:val="ListParagraph"/>
        <w:widowControl w:val="0"/>
        <w:numPr>
          <w:ilvl w:val="0"/>
          <w:numId w:val="21"/>
        </w:numPr>
        <w:tabs>
          <w:tab w:val="left" w:pos="720"/>
          <w:tab w:val="left" w:pos="810"/>
        </w:tabs>
        <w:spacing w:after="0" w:line="240" w:lineRule="auto"/>
        <w:rPr>
          <w:rFonts w:asciiTheme="minorHAnsi" w:eastAsiaTheme="minorEastAsia" w:hAnsiTheme="minorHAnsi" w:cstheme="minorBidi"/>
        </w:rPr>
      </w:pPr>
      <w:r>
        <w:rPr>
          <w:rFonts w:asciiTheme="minorHAnsi" w:eastAsiaTheme="minorEastAsia" w:hAnsiTheme="minorHAnsi" w:cstheme="minorBidi"/>
        </w:rPr>
        <w:t xml:space="preserve">A project manager with at least </w:t>
      </w:r>
      <w:r w:rsidR="00474EF3">
        <w:rPr>
          <w:rFonts w:asciiTheme="minorHAnsi" w:eastAsiaTheme="minorEastAsia" w:hAnsiTheme="minorHAnsi" w:cstheme="minorBidi"/>
        </w:rPr>
        <w:t>5</w:t>
      </w:r>
      <w:r>
        <w:rPr>
          <w:rFonts w:asciiTheme="minorHAnsi" w:eastAsiaTheme="minorEastAsia" w:hAnsiTheme="minorHAnsi" w:cstheme="minorBidi"/>
        </w:rPr>
        <w:t xml:space="preserve"> years of experience administering </w:t>
      </w:r>
      <w:r w:rsidR="004F12D3">
        <w:rPr>
          <w:rFonts w:asciiTheme="minorHAnsi" w:eastAsiaTheme="minorEastAsia" w:hAnsiTheme="minorHAnsi" w:cstheme="minorBidi"/>
        </w:rPr>
        <w:t>case management and/or career development services</w:t>
      </w:r>
      <w:r w:rsidR="000D2F3C">
        <w:rPr>
          <w:rFonts w:asciiTheme="minorHAnsi" w:eastAsiaTheme="minorEastAsia" w:hAnsiTheme="minorHAnsi" w:cstheme="minorBidi"/>
        </w:rPr>
        <w:t xml:space="preserve">, who </w:t>
      </w:r>
      <w:r w:rsidR="00E775A3">
        <w:rPr>
          <w:rFonts w:asciiTheme="minorHAnsi" w:eastAsiaTheme="minorEastAsia" w:hAnsiTheme="minorHAnsi" w:cstheme="minorBidi"/>
        </w:rPr>
        <w:t>will design and develop programming</w:t>
      </w:r>
      <w:r w:rsidR="00812F24">
        <w:rPr>
          <w:rFonts w:asciiTheme="minorHAnsi" w:eastAsiaTheme="minorEastAsia" w:hAnsiTheme="minorHAnsi" w:cstheme="minorBidi"/>
        </w:rPr>
        <w:t xml:space="preserve">, supervise case managers, and coordinate service delivery </w:t>
      </w:r>
      <w:r w:rsidR="00474EF3">
        <w:rPr>
          <w:rFonts w:asciiTheme="minorHAnsi" w:eastAsiaTheme="minorEastAsia" w:hAnsiTheme="minorHAnsi" w:cstheme="minorBidi"/>
        </w:rPr>
        <w:t xml:space="preserve">with other FLEX program </w:t>
      </w:r>
      <w:proofErr w:type="gramStart"/>
      <w:r w:rsidR="00474EF3">
        <w:rPr>
          <w:rFonts w:asciiTheme="minorHAnsi" w:eastAsiaTheme="minorEastAsia" w:hAnsiTheme="minorHAnsi" w:cstheme="minorBidi"/>
        </w:rPr>
        <w:t>administrators</w:t>
      </w:r>
      <w:proofErr w:type="gramEnd"/>
    </w:p>
    <w:p w14:paraId="26183DAF" w14:textId="5CACEEC2" w:rsidR="006966F3" w:rsidRDefault="00C22DAD" w:rsidP="006966F3">
      <w:pPr>
        <w:pStyle w:val="ListParagraph"/>
        <w:widowControl w:val="0"/>
        <w:numPr>
          <w:ilvl w:val="0"/>
          <w:numId w:val="21"/>
        </w:numPr>
        <w:tabs>
          <w:tab w:val="left" w:pos="720"/>
          <w:tab w:val="left" w:pos="810"/>
        </w:tabs>
        <w:spacing w:after="0" w:line="240" w:lineRule="auto"/>
        <w:rPr>
          <w:rFonts w:asciiTheme="minorHAnsi" w:eastAsiaTheme="minorEastAsia" w:hAnsiTheme="minorHAnsi" w:cstheme="minorBidi"/>
        </w:rPr>
      </w:pPr>
      <w:r>
        <w:rPr>
          <w:rFonts w:asciiTheme="minorHAnsi" w:eastAsiaTheme="minorEastAsia" w:hAnsiTheme="minorHAnsi" w:cstheme="minorBidi"/>
        </w:rPr>
        <w:t>C</w:t>
      </w:r>
      <w:r w:rsidR="006966F3" w:rsidRPr="6B9CA5EC">
        <w:rPr>
          <w:rFonts w:asciiTheme="minorHAnsi" w:eastAsiaTheme="minorEastAsia" w:hAnsiTheme="minorHAnsi" w:cstheme="minorBidi"/>
        </w:rPr>
        <w:t xml:space="preserve">ase managers (also referred to as Career Development Facilitators, or CDFs) </w:t>
      </w:r>
      <w:r w:rsidR="00FB1616">
        <w:rPr>
          <w:rFonts w:asciiTheme="minorHAnsi" w:eastAsiaTheme="minorEastAsia" w:hAnsiTheme="minorHAnsi" w:cstheme="minorBidi"/>
        </w:rPr>
        <w:t xml:space="preserve">who </w:t>
      </w:r>
      <w:r w:rsidR="006966F3" w:rsidRPr="6B9CA5EC">
        <w:rPr>
          <w:rFonts w:asciiTheme="minorHAnsi" w:eastAsiaTheme="minorEastAsia" w:hAnsiTheme="minorHAnsi" w:cstheme="minorBidi"/>
        </w:rPr>
        <w:t xml:space="preserve">will perform assessment services, develop Goal4 It! </w:t>
      </w:r>
      <w:proofErr w:type="gramStart"/>
      <w:r w:rsidR="006966F3" w:rsidRPr="6B9CA5EC">
        <w:rPr>
          <w:rFonts w:asciiTheme="minorHAnsi" w:eastAsiaTheme="minorEastAsia" w:hAnsiTheme="minorHAnsi" w:cstheme="minorBidi"/>
        </w:rPr>
        <w:t>Stepping Stones</w:t>
      </w:r>
      <w:proofErr w:type="gramEnd"/>
      <w:r w:rsidR="006966F3" w:rsidRPr="6B9CA5EC">
        <w:rPr>
          <w:rFonts w:asciiTheme="minorHAnsi" w:eastAsiaTheme="minorEastAsia" w:hAnsiTheme="minorHAnsi" w:cstheme="minorBidi"/>
        </w:rPr>
        <w:t xml:space="preserve"> plans, </w:t>
      </w:r>
      <w:r w:rsidR="00426DE8">
        <w:rPr>
          <w:rFonts w:asciiTheme="minorHAnsi" w:eastAsiaTheme="minorEastAsia" w:hAnsiTheme="minorHAnsi" w:cstheme="minorBidi"/>
        </w:rPr>
        <w:t xml:space="preserve">and </w:t>
      </w:r>
      <w:r w:rsidR="006966F3" w:rsidRPr="6B9CA5EC">
        <w:rPr>
          <w:rFonts w:asciiTheme="minorHAnsi" w:eastAsiaTheme="minorEastAsia" w:hAnsiTheme="minorHAnsi" w:cstheme="minorBidi"/>
        </w:rPr>
        <w:t>develop and conduct life skills/employability workshops. They will assist participants with barrier removal resources, develop and maintain a case file folder for each assigned participant, follow up with participants weekly to ensure that attendance documentation is submitted timely, conduct group and/or individual counseling sessions and meet with participants to review/update their Goal4 It! plans.</w:t>
      </w:r>
    </w:p>
    <w:p w14:paraId="750E5BB3" w14:textId="77777777" w:rsidR="001E68F1" w:rsidRDefault="001E68F1" w:rsidP="00267201">
      <w:pPr>
        <w:spacing w:line="240" w:lineRule="auto"/>
        <w:jc w:val="both"/>
      </w:pPr>
    </w:p>
    <w:p w14:paraId="3817F4F6" w14:textId="041A03BF" w:rsidR="007170CB" w:rsidRDefault="007170CB" w:rsidP="00267201">
      <w:pPr>
        <w:spacing w:line="240" w:lineRule="auto"/>
        <w:jc w:val="both"/>
      </w:pPr>
      <w:r w:rsidRPr="009574BC">
        <w:t>Applicants should also possess the following, at a minimum:</w:t>
      </w:r>
    </w:p>
    <w:p w14:paraId="273710E3" w14:textId="77777777" w:rsidR="00F860B5" w:rsidRDefault="00F860B5" w:rsidP="00F860B5">
      <w:pPr>
        <w:pStyle w:val="ListParagraph"/>
        <w:numPr>
          <w:ilvl w:val="0"/>
          <w:numId w:val="20"/>
        </w:numPr>
        <w:spacing w:after="0" w:line="240" w:lineRule="auto"/>
      </w:pPr>
      <w:r>
        <w:t xml:space="preserve">Experience working with Baltimore City </w:t>
      </w:r>
      <w:proofErr w:type="gramStart"/>
      <w:r>
        <w:t>residents</w:t>
      </w:r>
      <w:proofErr w:type="gramEnd"/>
    </w:p>
    <w:p w14:paraId="527DA8E1" w14:textId="422F5567" w:rsidR="00F860B5" w:rsidRDefault="00F860B5" w:rsidP="00E97F60">
      <w:pPr>
        <w:pStyle w:val="ListParagraph"/>
        <w:numPr>
          <w:ilvl w:val="0"/>
          <w:numId w:val="20"/>
        </w:numPr>
        <w:spacing w:after="0" w:line="240" w:lineRule="auto"/>
      </w:pPr>
      <w:r>
        <w:t xml:space="preserve">Commitment to provide services through an equity and inclusion </w:t>
      </w:r>
      <w:proofErr w:type="gramStart"/>
      <w:r>
        <w:t>lens</w:t>
      </w:r>
      <w:proofErr w:type="gramEnd"/>
    </w:p>
    <w:p w14:paraId="6008FF57" w14:textId="77777777" w:rsidR="00F860B5" w:rsidRDefault="00F860B5" w:rsidP="00F860B5">
      <w:pPr>
        <w:pStyle w:val="ListParagraph"/>
        <w:numPr>
          <w:ilvl w:val="0"/>
          <w:numId w:val="20"/>
        </w:numPr>
        <w:spacing w:after="0" w:line="240" w:lineRule="auto"/>
      </w:pPr>
      <w:r>
        <w:t xml:space="preserve">Familiarity with, and willingness to work within, the Goal4It! model. Information about the model can be found on the website of Mathematica Policy Research: </w:t>
      </w:r>
      <w:hyperlink r:id="rId16" w:history="1">
        <w:r w:rsidRPr="004B3B4E">
          <w:rPr>
            <w:rStyle w:val="Hyperlink"/>
          </w:rPr>
          <w:t>https://www.mathematica.org/solutions/goal4-it</w:t>
        </w:r>
      </w:hyperlink>
      <w:r>
        <w:t xml:space="preserve">. </w:t>
      </w:r>
    </w:p>
    <w:p w14:paraId="208847CC" w14:textId="5046C103" w:rsidR="00F860B5" w:rsidRPr="009574BC" w:rsidRDefault="00F860B5" w:rsidP="003C0D75">
      <w:pPr>
        <w:pStyle w:val="ListParagraph"/>
        <w:numPr>
          <w:ilvl w:val="0"/>
          <w:numId w:val="20"/>
        </w:numPr>
        <w:spacing w:after="0" w:line="240" w:lineRule="auto"/>
      </w:pPr>
      <w:r>
        <w:t xml:space="preserve">Ability and willingness to participate in meeting of a FLEX Program Steering Committee, if such meetings are </w:t>
      </w:r>
      <w:proofErr w:type="gramStart"/>
      <w:r>
        <w:t>held</w:t>
      </w:r>
      <w:proofErr w:type="gramEnd"/>
    </w:p>
    <w:p w14:paraId="44EF301E" w14:textId="77777777" w:rsidR="001268D1" w:rsidRDefault="001268D1" w:rsidP="001268D1">
      <w:pPr>
        <w:spacing w:after="0" w:line="240" w:lineRule="auto"/>
        <w:jc w:val="both"/>
      </w:pPr>
    </w:p>
    <w:p w14:paraId="3499E4D6" w14:textId="0A042517" w:rsidR="001268D1" w:rsidRPr="005E51DE" w:rsidRDefault="00A37316" w:rsidP="00A37316">
      <w:pPr>
        <w:pStyle w:val="Heading2"/>
        <w:rPr>
          <w:rFonts w:eastAsia="Times New Roman"/>
        </w:rPr>
      </w:pPr>
      <w:bookmarkStart w:id="10" w:name="_Toc149212971"/>
      <w:r>
        <w:rPr>
          <w:rFonts w:eastAsia="Times New Roman"/>
        </w:rPr>
        <w:t>Participant Requirements</w:t>
      </w:r>
      <w:bookmarkEnd w:id="10"/>
    </w:p>
    <w:p w14:paraId="0EECBC10" w14:textId="77777777" w:rsidR="001268D1" w:rsidRDefault="001268D1" w:rsidP="001268D1">
      <w:pPr>
        <w:widowControl w:val="0"/>
        <w:spacing w:before="240"/>
      </w:pPr>
      <w:r>
        <w:t xml:space="preserve">Awardees will serve participants who meet the following criteria:  </w:t>
      </w:r>
    </w:p>
    <w:p w14:paraId="766A2233" w14:textId="77777777" w:rsidR="00EF3954" w:rsidRDefault="00EF3954" w:rsidP="00EF3954">
      <w:pPr>
        <w:pStyle w:val="ListParagraph"/>
        <w:widowControl w:val="0"/>
        <w:numPr>
          <w:ilvl w:val="0"/>
          <w:numId w:val="4"/>
        </w:numPr>
        <w:spacing w:after="0" w:line="240" w:lineRule="auto"/>
      </w:pPr>
      <w:r>
        <w:t xml:space="preserve">Reside in Baltimore </w:t>
      </w:r>
      <w:proofErr w:type="gramStart"/>
      <w:r>
        <w:t>city</w:t>
      </w:r>
      <w:proofErr w:type="gramEnd"/>
    </w:p>
    <w:p w14:paraId="60AEE879" w14:textId="77777777" w:rsidR="00EF3954" w:rsidRDefault="00EF3954" w:rsidP="00EF3954">
      <w:pPr>
        <w:pStyle w:val="ListParagraph"/>
        <w:widowControl w:val="0"/>
        <w:numPr>
          <w:ilvl w:val="0"/>
          <w:numId w:val="4"/>
        </w:numPr>
        <w:spacing w:after="0" w:line="240" w:lineRule="auto"/>
      </w:pPr>
      <w:r>
        <w:t xml:space="preserve">Are at least 18 years </w:t>
      </w:r>
      <w:proofErr w:type="gramStart"/>
      <w:r>
        <w:t>old</w:t>
      </w:r>
      <w:proofErr w:type="gramEnd"/>
    </w:p>
    <w:p w14:paraId="3119642B" w14:textId="77777777" w:rsidR="00EF3954" w:rsidRPr="00146118" w:rsidRDefault="00EF3954" w:rsidP="00EF3954">
      <w:pPr>
        <w:pStyle w:val="ListParagraph"/>
        <w:widowControl w:val="0"/>
        <w:numPr>
          <w:ilvl w:val="0"/>
          <w:numId w:val="4"/>
        </w:numPr>
        <w:spacing w:after="0" w:line="240" w:lineRule="auto"/>
        <w:rPr>
          <w:rFonts w:asciiTheme="minorHAnsi" w:eastAsia="Times New Roman" w:hAnsiTheme="minorHAnsi" w:cstheme="minorHAnsi"/>
          <w:b/>
          <w:color w:val="auto"/>
        </w:rPr>
      </w:pPr>
      <w:r w:rsidRPr="00146118">
        <w:rPr>
          <w:color w:val="auto"/>
        </w:rPr>
        <w:t>Are receiving TCA benefits through the Department of Social Services:</w:t>
      </w:r>
    </w:p>
    <w:p w14:paraId="362482EA" w14:textId="77777777" w:rsidR="00EF3954" w:rsidRPr="00146118" w:rsidRDefault="00EF3954" w:rsidP="00EF3954">
      <w:pPr>
        <w:pStyle w:val="BodyTextIndent"/>
        <w:widowControl w:val="0"/>
        <w:numPr>
          <w:ilvl w:val="1"/>
          <w:numId w:val="4"/>
        </w:numPr>
        <w:spacing w:after="0" w:line="240" w:lineRule="auto"/>
        <w:rPr>
          <w:rFonts w:asciiTheme="minorHAnsi" w:eastAsiaTheme="minorEastAsia" w:hAnsiTheme="minorHAnsi" w:cstheme="minorBidi"/>
          <w:color w:val="auto"/>
        </w:rPr>
      </w:pPr>
      <w:r w:rsidRPr="00146118">
        <w:rPr>
          <w:rFonts w:asciiTheme="minorHAnsi" w:eastAsiaTheme="minorEastAsia" w:hAnsiTheme="minorHAnsi" w:cstheme="minorBidi"/>
          <w:color w:val="auto"/>
        </w:rPr>
        <w:t xml:space="preserve">TCA Head-of-Household: TCA Head-of-Household applicants or enrollees who must participate in required Work Activities </w:t>
      </w:r>
      <w:proofErr w:type="gramStart"/>
      <w:r w:rsidRPr="00146118">
        <w:rPr>
          <w:rFonts w:asciiTheme="minorHAnsi" w:eastAsiaTheme="minorEastAsia" w:hAnsiTheme="minorHAnsi" w:cstheme="minorBidi"/>
          <w:color w:val="auto"/>
        </w:rPr>
        <w:t>in order to</w:t>
      </w:r>
      <w:proofErr w:type="gramEnd"/>
      <w:r w:rsidRPr="00146118">
        <w:rPr>
          <w:rFonts w:asciiTheme="minorHAnsi" w:eastAsiaTheme="minorEastAsia" w:hAnsiTheme="minorHAnsi" w:cstheme="minorBidi"/>
          <w:color w:val="auto"/>
        </w:rPr>
        <w:t xml:space="preserve"> continue to receive TCA benefits.</w:t>
      </w:r>
    </w:p>
    <w:p w14:paraId="31BF14D0" w14:textId="77777777" w:rsidR="00EF3954" w:rsidRPr="00146118" w:rsidRDefault="00EF3954" w:rsidP="00EF3954">
      <w:pPr>
        <w:pStyle w:val="BodyTextIndent"/>
        <w:widowControl w:val="0"/>
        <w:numPr>
          <w:ilvl w:val="1"/>
          <w:numId w:val="4"/>
        </w:numPr>
        <w:spacing w:after="0" w:line="240" w:lineRule="auto"/>
        <w:rPr>
          <w:color w:val="auto"/>
        </w:rPr>
      </w:pPr>
      <w:r w:rsidRPr="00146118">
        <w:rPr>
          <w:rFonts w:asciiTheme="minorHAnsi" w:eastAsiaTheme="minorEastAsia" w:hAnsiTheme="minorHAnsi" w:cstheme="minorBidi"/>
          <w:color w:val="auto"/>
        </w:rPr>
        <w:t xml:space="preserve">TCA Non-Custodial Parent: Non-custodial parent affiliated with TCA Head of Household and court-mandated child support </w:t>
      </w:r>
      <w:proofErr w:type="gramStart"/>
      <w:r w:rsidRPr="00146118">
        <w:rPr>
          <w:rFonts w:asciiTheme="minorHAnsi" w:eastAsiaTheme="minorEastAsia" w:hAnsiTheme="minorHAnsi" w:cstheme="minorBidi"/>
          <w:color w:val="auto"/>
        </w:rPr>
        <w:t>order</w:t>
      </w:r>
      <w:proofErr w:type="gramEnd"/>
    </w:p>
    <w:p w14:paraId="0A8E462F" w14:textId="77777777" w:rsidR="00EF3954" w:rsidRPr="00146118" w:rsidRDefault="00EF3954" w:rsidP="00EF3954">
      <w:pPr>
        <w:pStyle w:val="BodyTextIndent"/>
        <w:widowControl w:val="0"/>
        <w:numPr>
          <w:ilvl w:val="1"/>
          <w:numId w:val="4"/>
        </w:numPr>
        <w:spacing w:after="0" w:line="240" w:lineRule="auto"/>
        <w:rPr>
          <w:color w:val="auto"/>
        </w:rPr>
      </w:pPr>
      <w:r w:rsidRPr="00146118">
        <w:rPr>
          <w:rFonts w:asciiTheme="minorHAnsi" w:eastAsiaTheme="minorEastAsia" w:hAnsiTheme="minorHAnsi" w:cstheme="minorBidi"/>
          <w:color w:val="auto"/>
        </w:rPr>
        <w:t xml:space="preserve">Justice Involved: Child of TCA Head-of-Household, aged 18 years old or older, with a juvenile or criminal </w:t>
      </w:r>
      <w:proofErr w:type="gramStart"/>
      <w:r w:rsidRPr="00146118">
        <w:rPr>
          <w:rFonts w:asciiTheme="minorHAnsi" w:eastAsiaTheme="minorEastAsia" w:hAnsiTheme="minorHAnsi" w:cstheme="minorBidi"/>
          <w:color w:val="auto"/>
        </w:rPr>
        <w:t>record</w:t>
      </w:r>
      <w:proofErr w:type="gramEnd"/>
    </w:p>
    <w:p w14:paraId="52D838FE" w14:textId="77777777" w:rsidR="00577727" w:rsidRPr="009574BC" w:rsidRDefault="00577727" w:rsidP="00577727">
      <w:pPr>
        <w:pStyle w:val="ListParagraph"/>
        <w:spacing w:after="0" w:line="240" w:lineRule="auto"/>
        <w:ind w:left="360"/>
        <w:jc w:val="both"/>
      </w:pPr>
    </w:p>
    <w:p w14:paraId="02AC0E6C" w14:textId="3551935F" w:rsidR="003503F2" w:rsidRPr="009574BC" w:rsidRDefault="003503F2" w:rsidP="003503F2">
      <w:pPr>
        <w:widowControl w:val="0"/>
        <w:autoSpaceDE w:val="0"/>
        <w:autoSpaceDN w:val="0"/>
        <w:spacing w:after="0" w:line="240" w:lineRule="auto"/>
        <w:rPr>
          <w:rFonts w:eastAsia="Times New Roman"/>
          <w:color w:val="auto"/>
        </w:rPr>
      </w:pPr>
    </w:p>
    <w:p w14:paraId="67C816AE" w14:textId="3605EA8D" w:rsidR="005462E7" w:rsidRPr="00D62AB2" w:rsidRDefault="00616150" w:rsidP="00D62AB2">
      <w:pPr>
        <w:pStyle w:val="Heading2"/>
      </w:pPr>
      <w:bookmarkStart w:id="11" w:name="_Toc149212972"/>
      <w:bookmarkStart w:id="12" w:name="_Toc95964415"/>
      <w:r w:rsidRPr="00D62AB2">
        <w:t>Grant Amount</w:t>
      </w:r>
      <w:r w:rsidR="00EE21E3" w:rsidRPr="00D62AB2">
        <w:t xml:space="preserve"> and Terms</w:t>
      </w:r>
      <w:bookmarkEnd w:id="11"/>
    </w:p>
    <w:p w14:paraId="6EEF5D39" w14:textId="77777777" w:rsidR="00A8073D" w:rsidRPr="00A8073D" w:rsidRDefault="00A8073D" w:rsidP="00A8073D"/>
    <w:p w14:paraId="5C8A97B3" w14:textId="7B6E7DB6" w:rsidR="00EE3151" w:rsidRDefault="005462E7" w:rsidP="005462E7">
      <w:r w:rsidRPr="00A8073D">
        <w:t xml:space="preserve">The budget for </w:t>
      </w:r>
      <w:r w:rsidR="009B7856">
        <w:t xml:space="preserve">case management and career development services </w:t>
      </w:r>
      <w:r w:rsidR="003B1113">
        <w:t xml:space="preserve">under the </w:t>
      </w:r>
      <w:r w:rsidR="009A74AC">
        <w:t>FLEX</w:t>
      </w:r>
      <w:r w:rsidR="00A8073D">
        <w:t xml:space="preserve"> </w:t>
      </w:r>
      <w:r w:rsidR="009A74AC">
        <w:t xml:space="preserve">program </w:t>
      </w:r>
      <w:r w:rsidR="00A8073D">
        <w:t>is $</w:t>
      </w:r>
      <w:r w:rsidR="00046F1B">
        <w:t>2,</w:t>
      </w:r>
      <w:r w:rsidR="00EE3151">
        <w:t>125,000</w:t>
      </w:r>
      <w:r w:rsidR="00616150">
        <w:t>.</w:t>
      </w:r>
      <w:r w:rsidR="001E0513">
        <w:t xml:space="preserve"> This RFP covers a period of service beginning </w:t>
      </w:r>
      <w:r w:rsidR="00AA48E2">
        <w:t>in March 2024</w:t>
      </w:r>
      <w:r w:rsidR="001E0513">
        <w:t xml:space="preserve"> and ending </w:t>
      </w:r>
      <w:r w:rsidR="0070714E">
        <w:t>December 31</w:t>
      </w:r>
      <w:r w:rsidR="005F78B3">
        <w:t>, 2028.</w:t>
      </w:r>
      <w:r w:rsidR="009B7856">
        <w:t xml:space="preserve"> </w:t>
      </w:r>
    </w:p>
    <w:p w14:paraId="6C2D944E" w14:textId="204D9CF1" w:rsidR="005462E7" w:rsidRPr="00A8073D" w:rsidRDefault="009B7856" w:rsidP="005462E7">
      <w:r>
        <w:t xml:space="preserve">MOED and BCDSS reaffirm their commitment to procuring services from minority-owned and women-owned business enterprises (M/WBEs). At least 26% of the budgeted funds will be awarded to MWBEs.  </w:t>
      </w:r>
    </w:p>
    <w:p w14:paraId="43B5865B" w14:textId="77777777" w:rsidR="005462E7" w:rsidRDefault="005462E7" w:rsidP="00C06D8A">
      <w:pPr>
        <w:pStyle w:val="Heading2"/>
        <w:rPr>
          <w:rFonts w:asciiTheme="minorHAnsi" w:eastAsia="Times New Roman" w:hAnsiTheme="minorHAnsi" w:cstheme="minorHAnsi"/>
          <w:b/>
          <w:color w:val="000000" w:themeColor="text1"/>
          <w:sz w:val="22"/>
          <w:szCs w:val="22"/>
        </w:rPr>
      </w:pPr>
    </w:p>
    <w:p w14:paraId="1DB1F0B2" w14:textId="411AFF00" w:rsidR="003503F2" w:rsidRPr="00D62AB2" w:rsidRDefault="007A0D54" w:rsidP="00D62AB2">
      <w:pPr>
        <w:pStyle w:val="Heading2"/>
      </w:pPr>
      <w:bookmarkStart w:id="13" w:name="_Toc149212973"/>
      <w:r w:rsidRPr="00D62AB2">
        <w:t>Proposal Guidelines</w:t>
      </w:r>
      <w:bookmarkEnd w:id="12"/>
      <w:bookmarkEnd w:id="13"/>
    </w:p>
    <w:p w14:paraId="4E6B9DA1" w14:textId="77777777" w:rsidR="003503F2" w:rsidRPr="009574BC" w:rsidRDefault="003503F2" w:rsidP="003503F2">
      <w:pPr>
        <w:widowControl w:val="0"/>
        <w:autoSpaceDE w:val="0"/>
        <w:autoSpaceDN w:val="0"/>
        <w:spacing w:after="0" w:line="240" w:lineRule="auto"/>
        <w:rPr>
          <w:rFonts w:eastAsia="Times New Roman"/>
          <w:color w:val="auto"/>
        </w:rPr>
      </w:pPr>
    </w:p>
    <w:p w14:paraId="118B067A" w14:textId="7543D004" w:rsidR="003503F2" w:rsidRPr="009574BC" w:rsidRDefault="003503F2" w:rsidP="003503F2">
      <w:pPr>
        <w:widowControl w:val="0"/>
        <w:autoSpaceDE w:val="0"/>
        <w:autoSpaceDN w:val="0"/>
        <w:spacing w:after="0" w:line="240" w:lineRule="auto"/>
        <w:rPr>
          <w:rFonts w:eastAsia="Times New Roman"/>
          <w:color w:val="auto"/>
        </w:rPr>
      </w:pPr>
      <w:r w:rsidRPr="009574BC">
        <w:rPr>
          <w:rFonts w:eastAsia="Times New Roman"/>
          <w:color w:val="auto"/>
        </w:rPr>
        <w:t>Proposals must include</w:t>
      </w:r>
      <w:r w:rsidR="007A0D54" w:rsidRPr="009574BC">
        <w:rPr>
          <w:rFonts w:eastAsia="Times New Roman"/>
          <w:color w:val="auto"/>
        </w:rPr>
        <w:t xml:space="preserve"> the following component</w:t>
      </w:r>
      <w:r w:rsidR="00EA4763" w:rsidRPr="009574BC">
        <w:rPr>
          <w:rFonts w:eastAsia="Times New Roman"/>
          <w:color w:val="auto"/>
        </w:rPr>
        <w:t>s</w:t>
      </w:r>
      <w:r w:rsidRPr="009574BC">
        <w:rPr>
          <w:rFonts w:eastAsia="Times New Roman"/>
          <w:color w:val="auto"/>
        </w:rPr>
        <w:t>:</w:t>
      </w:r>
    </w:p>
    <w:p w14:paraId="1D8439C2" w14:textId="0CBACABB" w:rsidR="003503F2" w:rsidRPr="009574BC" w:rsidRDefault="007A0D54" w:rsidP="003434F4">
      <w:pPr>
        <w:widowControl w:val="0"/>
        <w:autoSpaceDE w:val="0"/>
        <w:autoSpaceDN w:val="0"/>
        <w:spacing w:after="0" w:line="240" w:lineRule="auto"/>
        <w:rPr>
          <w:rFonts w:eastAsia="Times New Roman"/>
          <w:color w:val="auto"/>
        </w:rPr>
      </w:pPr>
      <w:r w:rsidRPr="009574BC">
        <w:rPr>
          <w:rFonts w:eastAsia="Times New Roman"/>
          <w:color w:val="auto"/>
        </w:rPr>
        <w:t>1.</w:t>
      </w:r>
      <w:r w:rsidRPr="009574BC">
        <w:rPr>
          <w:rFonts w:eastAsia="Times New Roman"/>
          <w:color w:val="auto"/>
        </w:rPr>
        <w:tab/>
      </w:r>
      <w:r w:rsidR="00EA4763" w:rsidRPr="009574BC">
        <w:rPr>
          <w:rFonts w:eastAsia="Times New Roman"/>
          <w:color w:val="auto"/>
        </w:rPr>
        <w:t>Proposal</w:t>
      </w:r>
      <w:r w:rsidR="00FE7DC2" w:rsidRPr="009574BC">
        <w:rPr>
          <w:rFonts w:eastAsia="Times New Roman"/>
          <w:color w:val="auto"/>
        </w:rPr>
        <w:t xml:space="preserve"> </w:t>
      </w:r>
      <w:r w:rsidR="00EA4763" w:rsidRPr="009574BC">
        <w:rPr>
          <w:rFonts w:eastAsia="Times New Roman"/>
          <w:color w:val="auto"/>
        </w:rPr>
        <w:t>a</w:t>
      </w:r>
      <w:r w:rsidR="00FE7DC2" w:rsidRPr="009574BC">
        <w:rPr>
          <w:rFonts w:eastAsia="Times New Roman"/>
          <w:color w:val="auto"/>
        </w:rPr>
        <w:t>bstract</w:t>
      </w:r>
      <w:r w:rsidRPr="009574BC">
        <w:rPr>
          <w:rFonts w:eastAsia="Times New Roman"/>
          <w:color w:val="auto"/>
        </w:rPr>
        <w:t xml:space="preserve"> </w:t>
      </w:r>
    </w:p>
    <w:p w14:paraId="013F14C3" w14:textId="0CD9176D" w:rsidR="003503F2" w:rsidRPr="009574BC" w:rsidRDefault="003503F2" w:rsidP="003434F4">
      <w:pPr>
        <w:widowControl w:val="0"/>
        <w:autoSpaceDE w:val="0"/>
        <w:autoSpaceDN w:val="0"/>
        <w:spacing w:after="0" w:line="240" w:lineRule="auto"/>
        <w:rPr>
          <w:rFonts w:eastAsia="Times New Roman"/>
          <w:color w:val="auto"/>
        </w:rPr>
      </w:pPr>
      <w:r w:rsidRPr="009574BC">
        <w:rPr>
          <w:rFonts w:eastAsia="Times New Roman"/>
          <w:color w:val="auto"/>
        </w:rPr>
        <w:t>2.</w:t>
      </w:r>
      <w:r w:rsidRPr="009574BC">
        <w:rPr>
          <w:rFonts w:eastAsia="Times New Roman"/>
          <w:color w:val="auto"/>
        </w:rPr>
        <w:tab/>
        <w:t xml:space="preserve">Proposal </w:t>
      </w:r>
      <w:r w:rsidR="00EA4763" w:rsidRPr="009574BC">
        <w:rPr>
          <w:rFonts w:eastAsia="Times New Roman"/>
          <w:color w:val="auto"/>
        </w:rPr>
        <w:t>n</w:t>
      </w:r>
      <w:r w:rsidRPr="009574BC">
        <w:rPr>
          <w:rFonts w:eastAsia="Times New Roman"/>
          <w:color w:val="auto"/>
        </w:rPr>
        <w:t xml:space="preserve">arrative </w:t>
      </w:r>
    </w:p>
    <w:p w14:paraId="6C0C27EC" w14:textId="26B69C71" w:rsidR="003503F2" w:rsidRPr="009574BC" w:rsidRDefault="009128F5" w:rsidP="003434F4">
      <w:pPr>
        <w:widowControl w:val="0"/>
        <w:autoSpaceDE w:val="0"/>
        <w:autoSpaceDN w:val="0"/>
        <w:spacing w:after="0" w:line="240" w:lineRule="auto"/>
        <w:rPr>
          <w:rFonts w:eastAsia="Times New Roman"/>
          <w:color w:val="auto"/>
        </w:rPr>
      </w:pPr>
      <w:r>
        <w:rPr>
          <w:rFonts w:eastAsia="Times New Roman"/>
          <w:color w:val="auto"/>
        </w:rPr>
        <w:t>3</w:t>
      </w:r>
      <w:r w:rsidR="003503F2" w:rsidRPr="009574BC">
        <w:rPr>
          <w:rFonts w:eastAsia="Times New Roman"/>
          <w:color w:val="auto"/>
        </w:rPr>
        <w:t>.</w:t>
      </w:r>
      <w:r w:rsidR="003503F2" w:rsidRPr="009574BC">
        <w:rPr>
          <w:rFonts w:eastAsia="Times New Roman"/>
          <w:color w:val="auto"/>
        </w:rPr>
        <w:tab/>
        <w:t>Budget</w:t>
      </w:r>
      <w:r w:rsidR="00FE7DC2" w:rsidRPr="009574BC">
        <w:rPr>
          <w:rFonts w:eastAsia="Times New Roman"/>
          <w:color w:val="auto"/>
        </w:rPr>
        <w:t xml:space="preserve"> &amp; </w:t>
      </w:r>
      <w:r w:rsidR="00EA4763" w:rsidRPr="009574BC">
        <w:rPr>
          <w:rFonts w:eastAsia="Times New Roman"/>
          <w:color w:val="auto"/>
        </w:rPr>
        <w:t>b</w:t>
      </w:r>
      <w:r w:rsidR="00FE7DC2" w:rsidRPr="009574BC">
        <w:rPr>
          <w:rFonts w:eastAsia="Times New Roman"/>
          <w:color w:val="auto"/>
        </w:rPr>
        <w:t xml:space="preserve">udget </w:t>
      </w:r>
      <w:r w:rsidR="00EA4763" w:rsidRPr="009574BC">
        <w:rPr>
          <w:rFonts w:eastAsia="Times New Roman"/>
          <w:color w:val="auto"/>
        </w:rPr>
        <w:t>j</w:t>
      </w:r>
      <w:r w:rsidR="00FE7DC2" w:rsidRPr="009574BC">
        <w:rPr>
          <w:rFonts w:eastAsia="Times New Roman"/>
          <w:color w:val="auto"/>
        </w:rPr>
        <w:t>ustification</w:t>
      </w:r>
      <w:r w:rsidR="003503F2" w:rsidRPr="009574BC">
        <w:rPr>
          <w:rFonts w:eastAsia="Times New Roman"/>
          <w:color w:val="auto"/>
        </w:rPr>
        <w:t xml:space="preserve"> </w:t>
      </w:r>
    </w:p>
    <w:p w14:paraId="0DB30142" w14:textId="75DC3E72" w:rsidR="003503F2" w:rsidRPr="009574BC" w:rsidRDefault="009128F5" w:rsidP="003434F4">
      <w:pPr>
        <w:widowControl w:val="0"/>
        <w:autoSpaceDE w:val="0"/>
        <w:autoSpaceDN w:val="0"/>
        <w:spacing w:after="0" w:line="240" w:lineRule="auto"/>
        <w:rPr>
          <w:rFonts w:eastAsia="Times New Roman"/>
          <w:color w:val="auto"/>
        </w:rPr>
      </w:pPr>
      <w:r>
        <w:rPr>
          <w:rFonts w:eastAsia="Times New Roman"/>
          <w:color w:val="auto"/>
        </w:rPr>
        <w:t>4</w:t>
      </w:r>
      <w:r w:rsidR="003503F2" w:rsidRPr="009574BC">
        <w:rPr>
          <w:rFonts w:eastAsia="Times New Roman"/>
          <w:color w:val="auto"/>
        </w:rPr>
        <w:t>.</w:t>
      </w:r>
      <w:r w:rsidR="003503F2" w:rsidRPr="009574BC">
        <w:rPr>
          <w:rFonts w:eastAsia="Times New Roman"/>
          <w:color w:val="auto"/>
        </w:rPr>
        <w:tab/>
        <w:t xml:space="preserve">Letters of reference </w:t>
      </w:r>
    </w:p>
    <w:p w14:paraId="27440A8F" w14:textId="6F38D7B8" w:rsidR="003503F2" w:rsidRPr="009574BC" w:rsidRDefault="003503F2" w:rsidP="00FE7DC2">
      <w:pPr>
        <w:widowControl w:val="0"/>
        <w:autoSpaceDE w:val="0"/>
        <w:autoSpaceDN w:val="0"/>
        <w:spacing w:after="0" w:line="240" w:lineRule="auto"/>
        <w:rPr>
          <w:rFonts w:eastAsia="Times New Roman"/>
          <w:color w:val="auto"/>
        </w:rPr>
      </w:pPr>
    </w:p>
    <w:p w14:paraId="0F5925B3" w14:textId="1489CC17" w:rsidR="003503F2" w:rsidRDefault="003503F2" w:rsidP="003503F2">
      <w:pPr>
        <w:widowControl w:val="0"/>
        <w:autoSpaceDE w:val="0"/>
        <w:autoSpaceDN w:val="0"/>
        <w:spacing w:after="0" w:line="240" w:lineRule="auto"/>
        <w:rPr>
          <w:rFonts w:eastAsia="Times New Roman"/>
          <w:b/>
          <w:bCs/>
          <w:color w:val="auto"/>
        </w:rPr>
      </w:pPr>
      <w:r w:rsidRPr="009574BC">
        <w:rPr>
          <w:rFonts w:eastAsia="Times New Roman"/>
          <w:color w:val="auto"/>
        </w:rPr>
        <w:t xml:space="preserve">The required proposal document </w:t>
      </w:r>
      <w:r w:rsidR="00EA4763" w:rsidRPr="009574BC">
        <w:rPr>
          <w:rFonts w:eastAsia="Times New Roman"/>
          <w:color w:val="auto"/>
        </w:rPr>
        <w:t>should</w:t>
      </w:r>
      <w:r w:rsidRPr="009574BC">
        <w:rPr>
          <w:rFonts w:eastAsia="Times New Roman"/>
          <w:color w:val="auto"/>
        </w:rPr>
        <w:t xml:space="preserve"> be prepared using 12-point font, double</w:t>
      </w:r>
      <w:r w:rsidR="00EA4763" w:rsidRPr="009574BC">
        <w:rPr>
          <w:rFonts w:eastAsia="Times New Roman"/>
          <w:color w:val="auto"/>
        </w:rPr>
        <w:t>-</w:t>
      </w:r>
      <w:r w:rsidRPr="009574BC">
        <w:rPr>
          <w:rFonts w:eastAsia="Times New Roman"/>
          <w:color w:val="auto"/>
        </w:rPr>
        <w:t xml:space="preserve">spaced, and on numbered pages. </w:t>
      </w:r>
    </w:p>
    <w:p w14:paraId="48619E12" w14:textId="77777777" w:rsidR="00E7032B" w:rsidRDefault="00E7032B" w:rsidP="003503F2">
      <w:pPr>
        <w:widowControl w:val="0"/>
        <w:autoSpaceDE w:val="0"/>
        <w:autoSpaceDN w:val="0"/>
        <w:spacing w:after="0" w:line="240" w:lineRule="auto"/>
        <w:rPr>
          <w:rFonts w:eastAsia="Times New Roman"/>
          <w:b/>
          <w:bCs/>
          <w:color w:val="auto"/>
        </w:rPr>
      </w:pPr>
    </w:p>
    <w:p w14:paraId="08DF6D60" w14:textId="46424033" w:rsidR="00E7032B" w:rsidRDefault="00E14AE9" w:rsidP="003503F2">
      <w:pPr>
        <w:widowControl w:val="0"/>
        <w:autoSpaceDE w:val="0"/>
        <w:autoSpaceDN w:val="0"/>
        <w:spacing w:after="0" w:line="240" w:lineRule="auto"/>
        <w:rPr>
          <w:rFonts w:eastAsia="Times New Roman"/>
          <w:b/>
          <w:bCs/>
          <w:color w:val="auto"/>
        </w:rPr>
      </w:pPr>
      <w:r>
        <w:rPr>
          <w:rFonts w:eastAsia="Times New Roman"/>
          <w:b/>
          <w:bCs/>
          <w:color w:val="auto"/>
        </w:rPr>
        <w:t xml:space="preserve">MOED is also accepting proposals for </w:t>
      </w:r>
      <w:r w:rsidR="00E831DD">
        <w:rPr>
          <w:rFonts w:eastAsia="Times New Roman"/>
          <w:b/>
          <w:bCs/>
          <w:color w:val="auto"/>
        </w:rPr>
        <w:t>additional services</w:t>
      </w:r>
      <w:r w:rsidR="005A4DDE">
        <w:rPr>
          <w:rFonts w:eastAsia="Times New Roman"/>
          <w:b/>
          <w:bCs/>
          <w:color w:val="auto"/>
        </w:rPr>
        <w:t xml:space="preserve"> as </w:t>
      </w:r>
      <w:r w:rsidR="00C25686">
        <w:rPr>
          <w:rFonts w:eastAsia="Times New Roman"/>
          <w:b/>
          <w:bCs/>
          <w:color w:val="auto"/>
        </w:rPr>
        <w:t xml:space="preserve">part of the FLEX program. </w:t>
      </w:r>
      <w:r w:rsidR="001F1C2C">
        <w:rPr>
          <w:rFonts w:eastAsia="Times New Roman"/>
          <w:b/>
          <w:bCs/>
          <w:color w:val="auto"/>
        </w:rPr>
        <w:t xml:space="preserve">RFPs for these services can be found at </w:t>
      </w:r>
      <w:r w:rsidR="009E3219" w:rsidRPr="009E3219">
        <w:rPr>
          <w:rFonts w:eastAsia="Times New Roman"/>
          <w:b/>
          <w:bCs/>
          <w:color w:val="auto"/>
        </w:rPr>
        <w:t>https://moed.baltimorecity.gov/news</w:t>
      </w:r>
      <w:r w:rsidR="001F1C2C">
        <w:rPr>
          <w:rFonts w:eastAsia="Times New Roman"/>
          <w:b/>
          <w:bCs/>
          <w:color w:val="auto"/>
        </w:rPr>
        <w:t xml:space="preserve">. </w:t>
      </w:r>
      <w:r w:rsidR="00C25686">
        <w:rPr>
          <w:rFonts w:eastAsia="Times New Roman"/>
          <w:b/>
          <w:bCs/>
          <w:color w:val="auto"/>
        </w:rPr>
        <w:t xml:space="preserve">Applicants </w:t>
      </w:r>
      <w:r w:rsidR="003F241A">
        <w:rPr>
          <w:rFonts w:eastAsia="Times New Roman"/>
          <w:b/>
          <w:bCs/>
          <w:color w:val="auto"/>
        </w:rPr>
        <w:t xml:space="preserve">may propose to deliver one service, all services, or a combination thereof. </w:t>
      </w:r>
      <w:r w:rsidR="00AC0BAC">
        <w:rPr>
          <w:rFonts w:eastAsia="Times New Roman"/>
          <w:b/>
          <w:bCs/>
          <w:color w:val="auto"/>
        </w:rPr>
        <w:t xml:space="preserve">Organizations </w:t>
      </w:r>
      <w:r w:rsidR="00ED56EF">
        <w:rPr>
          <w:rFonts w:eastAsia="Times New Roman"/>
          <w:b/>
          <w:bCs/>
          <w:color w:val="auto"/>
        </w:rPr>
        <w:t>propos</w:t>
      </w:r>
      <w:r w:rsidR="00AC0BAC">
        <w:rPr>
          <w:rFonts w:eastAsia="Times New Roman"/>
          <w:b/>
          <w:bCs/>
          <w:color w:val="auto"/>
        </w:rPr>
        <w:t>ing</w:t>
      </w:r>
      <w:r w:rsidR="00ED56EF">
        <w:rPr>
          <w:rFonts w:eastAsia="Times New Roman"/>
          <w:b/>
          <w:bCs/>
          <w:color w:val="auto"/>
        </w:rPr>
        <w:t xml:space="preserve"> to deliver</w:t>
      </w:r>
      <w:r w:rsidR="00DC4210">
        <w:rPr>
          <w:rFonts w:eastAsia="Times New Roman"/>
          <w:b/>
          <w:bCs/>
          <w:color w:val="auto"/>
        </w:rPr>
        <w:t xml:space="preserve"> more than one service may submit a single application</w:t>
      </w:r>
      <w:r w:rsidR="001F1C2C">
        <w:rPr>
          <w:rFonts w:eastAsia="Times New Roman"/>
          <w:b/>
          <w:bCs/>
          <w:color w:val="auto"/>
        </w:rPr>
        <w:t xml:space="preserve"> addressing </w:t>
      </w:r>
      <w:r w:rsidR="00836E92">
        <w:rPr>
          <w:rFonts w:eastAsia="Times New Roman"/>
          <w:b/>
          <w:bCs/>
          <w:color w:val="auto"/>
        </w:rPr>
        <w:t xml:space="preserve">the requirements </w:t>
      </w:r>
      <w:r w:rsidR="003F241A">
        <w:rPr>
          <w:rFonts w:eastAsia="Times New Roman"/>
          <w:b/>
          <w:bCs/>
          <w:color w:val="auto"/>
        </w:rPr>
        <w:t>o</w:t>
      </w:r>
      <w:r w:rsidR="00AC0BAC">
        <w:rPr>
          <w:rFonts w:eastAsia="Times New Roman"/>
          <w:b/>
          <w:bCs/>
          <w:color w:val="auto"/>
        </w:rPr>
        <w:t>f all relevant RFPs.</w:t>
      </w:r>
    </w:p>
    <w:p w14:paraId="3E2052D8" w14:textId="77777777" w:rsidR="006765AA" w:rsidRDefault="006765AA" w:rsidP="003503F2">
      <w:pPr>
        <w:widowControl w:val="0"/>
        <w:autoSpaceDE w:val="0"/>
        <w:autoSpaceDN w:val="0"/>
        <w:spacing w:after="0" w:line="240" w:lineRule="auto"/>
        <w:rPr>
          <w:rFonts w:eastAsia="Times New Roman"/>
          <w:b/>
          <w:bCs/>
          <w:color w:val="auto"/>
        </w:rPr>
      </w:pPr>
    </w:p>
    <w:p w14:paraId="020E4165" w14:textId="683C1E70" w:rsidR="006765AA" w:rsidRPr="00777E0E" w:rsidRDefault="006765AA" w:rsidP="003503F2">
      <w:pPr>
        <w:widowControl w:val="0"/>
        <w:autoSpaceDE w:val="0"/>
        <w:autoSpaceDN w:val="0"/>
        <w:spacing w:after="0" w:line="240" w:lineRule="auto"/>
        <w:rPr>
          <w:rFonts w:eastAsia="Times New Roman"/>
          <w:color w:val="auto"/>
        </w:rPr>
      </w:pPr>
      <w:r>
        <w:rPr>
          <w:rFonts w:eastAsia="Times New Roman"/>
          <w:b/>
          <w:bCs/>
          <w:color w:val="auto"/>
        </w:rPr>
        <w:t xml:space="preserve">If submitting for </w:t>
      </w:r>
      <w:r w:rsidR="00AF5A04">
        <w:rPr>
          <w:rFonts w:eastAsia="Times New Roman"/>
          <w:b/>
          <w:bCs/>
          <w:color w:val="auto"/>
        </w:rPr>
        <w:t>Case Management and Career Development Services</w:t>
      </w:r>
      <w:r>
        <w:rPr>
          <w:rFonts w:eastAsia="Times New Roman"/>
          <w:b/>
          <w:bCs/>
          <w:color w:val="auto"/>
        </w:rPr>
        <w:t xml:space="preserve"> only, </w:t>
      </w:r>
      <w:r>
        <w:rPr>
          <w:rFonts w:eastAsia="Times New Roman"/>
          <w:color w:val="auto"/>
        </w:rPr>
        <w:t>t</w:t>
      </w:r>
      <w:r w:rsidRPr="009574BC">
        <w:rPr>
          <w:rFonts w:eastAsia="Times New Roman"/>
          <w:color w:val="auto"/>
        </w:rPr>
        <w:t>he Proposal Narrative must be limited to 10 pages</w:t>
      </w:r>
      <w:r>
        <w:rPr>
          <w:rFonts w:eastAsia="Times New Roman"/>
          <w:color w:val="auto"/>
        </w:rPr>
        <w:t xml:space="preserve"> (not including the cover page, abstract, budget section, and supporting documents)</w:t>
      </w:r>
      <w:r w:rsidRPr="009574BC">
        <w:rPr>
          <w:rFonts w:eastAsia="Times New Roman"/>
          <w:color w:val="auto"/>
        </w:rPr>
        <w:t>.</w:t>
      </w:r>
      <w:r>
        <w:rPr>
          <w:rFonts w:eastAsia="Times New Roman"/>
          <w:color w:val="auto"/>
        </w:rPr>
        <w:t xml:space="preserve"> </w:t>
      </w:r>
      <w:r>
        <w:rPr>
          <w:rFonts w:eastAsia="Times New Roman"/>
          <w:b/>
          <w:bCs/>
          <w:color w:val="auto"/>
        </w:rPr>
        <w:t>If submitting for more than one</w:t>
      </w:r>
      <w:r w:rsidR="00AC0BAC">
        <w:rPr>
          <w:rFonts w:eastAsia="Times New Roman"/>
          <w:b/>
          <w:bCs/>
          <w:color w:val="auto"/>
        </w:rPr>
        <w:t xml:space="preserve"> FLEX </w:t>
      </w:r>
      <w:r w:rsidR="003436DE">
        <w:rPr>
          <w:rFonts w:eastAsia="Times New Roman"/>
          <w:b/>
          <w:bCs/>
          <w:color w:val="auto"/>
        </w:rPr>
        <w:t>program</w:t>
      </w:r>
      <w:r w:rsidR="00777E0E">
        <w:rPr>
          <w:rFonts w:eastAsia="Times New Roman"/>
          <w:b/>
          <w:bCs/>
          <w:color w:val="auto"/>
        </w:rPr>
        <w:t xml:space="preserve">, </w:t>
      </w:r>
      <w:r w:rsidR="00777E0E">
        <w:rPr>
          <w:rFonts w:eastAsia="Times New Roman"/>
          <w:color w:val="auto"/>
        </w:rPr>
        <w:t>the Proposal Narrative may be as long as 20 pages.</w:t>
      </w:r>
    </w:p>
    <w:p w14:paraId="6A080DAE" w14:textId="77777777" w:rsidR="003503F2" w:rsidRPr="009574BC" w:rsidRDefault="003503F2" w:rsidP="003503F2">
      <w:pPr>
        <w:widowControl w:val="0"/>
        <w:autoSpaceDE w:val="0"/>
        <w:autoSpaceDN w:val="0"/>
        <w:spacing w:after="0" w:line="240" w:lineRule="auto"/>
        <w:rPr>
          <w:rFonts w:eastAsia="Times New Roman"/>
          <w:color w:val="auto"/>
        </w:rPr>
      </w:pPr>
    </w:p>
    <w:p w14:paraId="5201BB41" w14:textId="1DF2C5CF" w:rsidR="003503F2" w:rsidRPr="009574BC" w:rsidRDefault="003503F2" w:rsidP="003503F2">
      <w:pPr>
        <w:widowControl w:val="0"/>
        <w:autoSpaceDE w:val="0"/>
        <w:autoSpaceDN w:val="0"/>
        <w:spacing w:after="0" w:line="240" w:lineRule="auto"/>
        <w:rPr>
          <w:rFonts w:eastAsia="Times New Roman"/>
          <w:color w:val="auto"/>
        </w:rPr>
      </w:pPr>
      <w:r w:rsidRPr="009574BC">
        <w:rPr>
          <w:rFonts w:eastAsia="Times New Roman"/>
          <w:color w:val="auto"/>
        </w:rPr>
        <w:t xml:space="preserve">Submit your application via email to </w:t>
      </w:r>
      <w:r w:rsidR="00553428" w:rsidRPr="009574BC">
        <w:rPr>
          <w:rFonts w:eastAsia="Times New Roman"/>
          <w:color w:val="auto"/>
        </w:rPr>
        <w:t xml:space="preserve">Shantrice Cooper-Mckoy at </w:t>
      </w:r>
      <w:r w:rsidR="009574BC" w:rsidRPr="009574BC">
        <w:rPr>
          <w:rFonts w:eastAsia="Times New Roman"/>
          <w:b/>
          <w:color w:val="auto"/>
        </w:rPr>
        <w:t>Shantrice.CooperMckoy@baltimorecity.gov</w:t>
      </w:r>
      <w:r w:rsidRPr="009574BC">
        <w:rPr>
          <w:rFonts w:eastAsia="Times New Roman"/>
          <w:color w:val="auto"/>
        </w:rPr>
        <w:t xml:space="preserve"> by </w:t>
      </w:r>
      <w:r w:rsidR="0098143F">
        <w:rPr>
          <w:rFonts w:eastAsia="Times New Roman"/>
          <w:b/>
          <w:color w:val="auto"/>
        </w:rPr>
        <w:t>November 2</w:t>
      </w:r>
      <w:r w:rsidR="003B6E7D">
        <w:rPr>
          <w:rFonts w:eastAsia="Times New Roman"/>
          <w:b/>
          <w:color w:val="auto"/>
        </w:rPr>
        <w:t>7</w:t>
      </w:r>
      <w:r w:rsidR="0098143F">
        <w:rPr>
          <w:rFonts w:eastAsia="Times New Roman"/>
          <w:b/>
          <w:color w:val="auto"/>
        </w:rPr>
        <w:t>, 2023.</w:t>
      </w:r>
      <w:r w:rsidRPr="009574BC">
        <w:rPr>
          <w:rFonts w:eastAsia="Times New Roman"/>
          <w:color w:val="auto"/>
        </w:rPr>
        <w:t xml:space="preserve">  </w:t>
      </w:r>
      <w:r w:rsidR="00553428" w:rsidRPr="009574BC">
        <w:rPr>
          <w:rFonts w:eastAsia="Times New Roman"/>
          <w:color w:val="auto"/>
        </w:rPr>
        <w:t>I</w:t>
      </w:r>
      <w:r w:rsidRPr="009574BC">
        <w:rPr>
          <w:rFonts w:eastAsia="Times New Roman"/>
          <w:color w:val="auto"/>
        </w:rPr>
        <w:t>nclude “</w:t>
      </w:r>
      <w:r w:rsidR="0042713F">
        <w:rPr>
          <w:rFonts w:eastAsia="Times New Roman"/>
          <w:color w:val="auto"/>
        </w:rPr>
        <w:t>FLEX</w:t>
      </w:r>
      <w:r w:rsidR="001655E0">
        <w:rPr>
          <w:rFonts w:eastAsia="Times New Roman"/>
          <w:color w:val="auto"/>
        </w:rPr>
        <w:t xml:space="preserve"> </w:t>
      </w:r>
      <w:r w:rsidRPr="009574BC">
        <w:rPr>
          <w:rFonts w:eastAsia="Times New Roman"/>
          <w:color w:val="auto"/>
        </w:rPr>
        <w:t xml:space="preserve">Services Proposal” in the subject line of the email.  </w:t>
      </w:r>
    </w:p>
    <w:p w14:paraId="2F7148EA" w14:textId="77777777" w:rsidR="003503F2" w:rsidRPr="009574BC" w:rsidRDefault="003503F2" w:rsidP="003503F2">
      <w:pPr>
        <w:widowControl w:val="0"/>
        <w:autoSpaceDE w:val="0"/>
        <w:autoSpaceDN w:val="0"/>
        <w:spacing w:after="0" w:line="240" w:lineRule="auto"/>
        <w:rPr>
          <w:rFonts w:eastAsia="Times New Roman"/>
          <w:color w:val="auto"/>
        </w:rPr>
      </w:pPr>
    </w:p>
    <w:p w14:paraId="28070AC2" w14:textId="0EF2B1BD" w:rsidR="003503F2" w:rsidRDefault="003503F2" w:rsidP="003503F2">
      <w:pPr>
        <w:widowControl w:val="0"/>
        <w:autoSpaceDE w:val="0"/>
        <w:autoSpaceDN w:val="0"/>
        <w:spacing w:after="0" w:line="240" w:lineRule="auto"/>
        <w:rPr>
          <w:rFonts w:eastAsia="Times New Roman"/>
          <w:color w:val="auto"/>
        </w:rPr>
      </w:pPr>
      <w:r w:rsidRPr="009574BC">
        <w:rPr>
          <w:rFonts w:eastAsia="Times New Roman"/>
          <w:color w:val="auto"/>
        </w:rPr>
        <w:t>It is the applicant's responsibility to ensure that the submitted proposal is complete and fully responsive to all RFP requirements</w:t>
      </w:r>
      <w:r w:rsidR="00553428" w:rsidRPr="009574BC">
        <w:rPr>
          <w:rFonts w:eastAsia="Times New Roman"/>
          <w:color w:val="auto"/>
        </w:rPr>
        <w:t>.</w:t>
      </w:r>
      <w:r w:rsidRPr="00F11620">
        <w:rPr>
          <w:rFonts w:eastAsia="Times New Roman"/>
          <w:color w:val="auto"/>
        </w:rPr>
        <w:t xml:space="preserve"> </w:t>
      </w:r>
    </w:p>
    <w:p w14:paraId="584C5DED" w14:textId="77777777" w:rsidR="00CE103A" w:rsidRPr="00F11620" w:rsidRDefault="00CE103A" w:rsidP="003503F2">
      <w:pPr>
        <w:widowControl w:val="0"/>
        <w:autoSpaceDE w:val="0"/>
        <w:autoSpaceDN w:val="0"/>
        <w:spacing w:after="0" w:line="240" w:lineRule="auto"/>
        <w:rPr>
          <w:rFonts w:eastAsia="Times New Roman"/>
          <w:color w:val="auto"/>
        </w:rPr>
      </w:pPr>
    </w:p>
    <w:p w14:paraId="437EE210" w14:textId="6202D818" w:rsidR="003503F2" w:rsidRPr="00D62AB2" w:rsidRDefault="003503F2" w:rsidP="00D62AB2">
      <w:pPr>
        <w:pStyle w:val="Heading2"/>
      </w:pPr>
      <w:bookmarkStart w:id="14" w:name="_Toc95964416"/>
      <w:bookmarkStart w:id="15" w:name="_Toc149212974"/>
      <w:r w:rsidRPr="00D62AB2">
        <w:t>Cost of Proposal</w:t>
      </w:r>
      <w:bookmarkEnd w:id="14"/>
      <w:bookmarkEnd w:id="15"/>
    </w:p>
    <w:p w14:paraId="1495CCEB" w14:textId="77777777" w:rsidR="00D62AB2" w:rsidRDefault="00D62AB2" w:rsidP="003503F2">
      <w:pPr>
        <w:widowControl w:val="0"/>
        <w:autoSpaceDE w:val="0"/>
        <w:autoSpaceDN w:val="0"/>
        <w:spacing w:after="0" w:line="240" w:lineRule="auto"/>
        <w:ind w:right="246"/>
        <w:rPr>
          <w:rFonts w:eastAsia="Times New Roman"/>
          <w:color w:val="auto"/>
        </w:rPr>
      </w:pPr>
    </w:p>
    <w:p w14:paraId="7A752501" w14:textId="7F48529A" w:rsidR="003503F2" w:rsidRDefault="003503F2" w:rsidP="003503F2">
      <w:pPr>
        <w:widowControl w:val="0"/>
        <w:autoSpaceDE w:val="0"/>
        <w:autoSpaceDN w:val="0"/>
        <w:spacing w:after="0" w:line="240" w:lineRule="auto"/>
        <w:ind w:right="246"/>
        <w:rPr>
          <w:rFonts w:eastAsia="Times New Roman"/>
          <w:color w:val="auto"/>
        </w:rPr>
      </w:pPr>
      <w:r w:rsidRPr="00F11620">
        <w:rPr>
          <w:rFonts w:eastAsia="Times New Roman"/>
          <w:color w:val="auto"/>
        </w:rPr>
        <w:t>MOED will not pay any costs incurred by applicants associated with proposal preparation.</w:t>
      </w:r>
    </w:p>
    <w:p w14:paraId="288C6D23" w14:textId="4B62C3BA" w:rsidR="00C06D8A" w:rsidRDefault="00C06D8A" w:rsidP="003503F2">
      <w:pPr>
        <w:widowControl w:val="0"/>
        <w:autoSpaceDE w:val="0"/>
        <w:autoSpaceDN w:val="0"/>
        <w:spacing w:after="0" w:line="240" w:lineRule="auto"/>
        <w:ind w:right="246"/>
        <w:rPr>
          <w:rFonts w:eastAsia="Times New Roman"/>
          <w:color w:val="auto"/>
        </w:rPr>
      </w:pPr>
    </w:p>
    <w:p w14:paraId="4FC4DCDD" w14:textId="7C000AEF" w:rsidR="00C06D8A" w:rsidRPr="00D62AB2" w:rsidRDefault="00C06D8A" w:rsidP="00D62AB2">
      <w:pPr>
        <w:pStyle w:val="Heading2"/>
      </w:pPr>
      <w:bookmarkStart w:id="16" w:name="_Toc95964417"/>
      <w:bookmarkStart w:id="17" w:name="_Toc149212975"/>
      <w:r w:rsidRPr="00D62AB2">
        <w:t>C</w:t>
      </w:r>
      <w:r w:rsidR="003E31EB" w:rsidRPr="00D62AB2">
        <w:t>larification Procedures</w:t>
      </w:r>
      <w:r w:rsidR="00D317B3" w:rsidRPr="00D62AB2">
        <w:t xml:space="preserve"> and Withdrawals</w:t>
      </w:r>
      <w:bookmarkEnd w:id="16"/>
      <w:bookmarkEnd w:id="17"/>
    </w:p>
    <w:p w14:paraId="56C4C834" w14:textId="356E3518" w:rsidR="003503F2" w:rsidRPr="00F11620" w:rsidRDefault="003503F2" w:rsidP="00D317B3">
      <w:pPr>
        <w:widowControl w:val="0"/>
        <w:autoSpaceDE w:val="0"/>
        <w:autoSpaceDN w:val="0"/>
        <w:spacing w:before="240" w:line="240" w:lineRule="auto"/>
        <w:jc w:val="both"/>
        <w:rPr>
          <w:rFonts w:ascii="Times New Roman" w:eastAsia="Times New Roman" w:hAnsi="Times New Roman" w:cs="Times New Roman"/>
          <w:color w:val="auto"/>
        </w:rPr>
      </w:pPr>
      <w:r w:rsidRPr="00F11620">
        <w:rPr>
          <w:rFonts w:eastAsia="Times New Roman"/>
          <w:color w:val="auto"/>
        </w:rPr>
        <w:t xml:space="preserve">All clarifications or changes to submitted proposals must be in the form of a written addendum and received prior to </w:t>
      </w:r>
      <w:r w:rsidR="005966A0">
        <w:rPr>
          <w:rFonts w:eastAsia="Times New Roman"/>
          <w:b/>
          <w:color w:val="auto"/>
        </w:rPr>
        <w:t>November 2</w:t>
      </w:r>
      <w:r w:rsidR="003B6E7D">
        <w:rPr>
          <w:rFonts w:eastAsia="Times New Roman"/>
          <w:b/>
          <w:color w:val="auto"/>
        </w:rPr>
        <w:t>7</w:t>
      </w:r>
      <w:r w:rsidR="005966A0">
        <w:rPr>
          <w:rFonts w:eastAsia="Times New Roman"/>
          <w:b/>
          <w:color w:val="auto"/>
        </w:rPr>
        <w:t>, 2023.</w:t>
      </w:r>
      <w:r w:rsidR="00D317B3">
        <w:rPr>
          <w:rFonts w:eastAsia="Times New Roman"/>
          <w:b/>
          <w:color w:val="auto"/>
        </w:rPr>
        <w:t xml:space="preserve"> </w:t>
      </w:r>
      <w:r w:rsidRPr="00F11620">
        <w:rPr>
          <w:rFonts w:eastAsia="Times New Roman"/>
          <w:color w:val="auto"/>
        </w:rPr>
        <w:t xml:space="preserve">A submitted proposal may be withdrawn prior to the due date. A written request to withdraw the proposal must be submitted electronically to </w:t>
      </w:r>
      <w:r w:rsidR="0042713F" w:rsidRPr="009574BC">
        <w:rPr>
          <w:rFonts w:eastAsia="Times New Roman"/>
          <w:b/>
          <w:color w:val="auto"/>
        </w:rPr>
        <w:t>Shantrice.CooperMckoy@baltimorecity.gov</w:t>
      </w:r>
      <w:r w:rsidR="0042713F">
        <w:rPr>
          <w:rFonts w:eastAsia="Times New Roman"/>
          <w:b/>
          <w:color w:val="auto"/>
        </w:rPr>
        <w:t>.</w:t>
      </w:r>
    </w:p>
    <w:p w14:paraId="52712EC0" w14:textId="77777777" w:rsidR="0014708A" w:rsidRDefault="0014708A" w:rsidP="003E31EB">
      <w:pPr>
        <w:pStyle w:val="Heading2"/>
        <w:spacing w:after="240"/>
        <w:rPr>
          <w:rFonts w:ascii="Calibri" w:eastAsia="Times New Roman" w:hAnsi="Calibri" w:cs="Calibri"/>
          <w:b/>
          <w:color w:val="000000" w:themeColor="text1"/>
          <w:sz w:val="22"/>
          <w:szCs w:val="22"/>
        </w:rPr>
      </w:pPr>
      <w:bookmarkStart w:id="18" w:name="_Toc95964418"/>
    </w:p>
    <w:p w14:paraId="0D0B251F" w14:textId="35993ACA" w:rsidR="003E31EB" w:rsidRPr="00D62AB2" w:rsidRDefault="003E31EB" w:rsidP="00D62AB2">
      <w:pPr>
        <w:pStyle w:val="Heading2"/>
      </w:pPr>
      <w:bookmarkStart w:id="19" w:name="_Toc149212976"/>
      <w:r w:rsidRPr="00D62AB2">
        <w:t>Public Records</w:t>
      </w:r>
      <w:bookmarkEnd w:id="18"/>
      <w:bookmarkEnd w:id="19"/>
    </w:p>
    <w:p w14:paraId="559CE69F" w14:textId="77777777" w:rsidR="00D62AB2" w:rsidRDefault="00D62AB2" w:rsidP="00553428">
      <w:pPr>
        <w:spacing w:line="240" w:lineRule="auto"/>
        <w:jc w:val="both"/>
      </w:pPr>
    </w:p>
    <w:p w14:paraId="3F0B66AE" w14:textId="1ED467C0" w:rsidR="003503F2" w:rsidRDefault="003503F2" w:rsidP="00553428">
      <w:pPr>
        <w:spacing w:line="240" w:lineRule="auto"/>
        <w:jc w:val="both"/>
      </w:pPr>
      <w:r w:rsidRPr="00553428">
        <w:t>Applicants are advised that documents in possession of the Mayor’s Office of Employment Development are considered public records and subject to disclosure under the Maryland Public Information Act.</w:t>
      </w:r>
    </w:p>
    <w:p w14:paraId="2967CE37" w14:textId="77777777" w:rsidR="00507EFB" w:rsidRDefault="00507EFB" w:rsidP="00553428">
      <w:pPr>
        <w:spacing w:line="240" w:lineRule="auto"/>
        <w:jc w:val="both"/>
      </w:pPr>
    </w:p>
    <w:p w14:paraId="6121C606" w14:textId="53B53485" w:rsidR="001A3D8D" w:rsidRPr="00D62AB2" w:rsidRDefault="001A3D8D" w:rsidP="00D62AB2">
      <w:pPr>
        <w:pStyle w:val="Heading2"/>
      </w:pPr>
      <w:bookmarkStart w:id="20" w:name="_Toc149212977"/>
      <w:bookmarkStart w:id="21" w:name="_Toc95964419"/>
      <w:r w:rsidRPr="00D62AB2">
        <w:rPr>
          <w:rStyle w:val="normaltextrun"/>
        </w:rPr>
        <w:t>C</w:t>
      </w:r>
      <w:r w:rsidR="0014708A" w:rsidRPr="00D62AB2">
        <w:rPr>
          <w:rStyle w:val="normaltextrun"/>
        </w:rPr>
        <w:t>ontract Award</w:t>
      </w:r>
      <w:bookmarkEnd w:id="20"/>
    </w:p>
    <w:p w14:paraId="67B6AEEA" w14:textId="77777777" w:rsidR="001A3D8D" w:rsidRDefault="001A3D8D" w:rsidP="001A3D8D">
      <w:pPr>
        <w:pStyle w:val="paragraph"/>
        <w:spacing w:before="0" w:beforeAutospacing="0" w:after="0" w:afterAutospacing="0"/>
        <w:textAlignment w:val="baseline"/>
        <w:rPr>
          <w:rStyle w:val="normaltextrun"/>
          <w:rFonts w:ascii="Calibri" w:hAnsi="Calibri" w:cs="Calibri"/>
          <w:sz w:val="22"/>
          <w:szCs w:val="22"/>
        </w:rPr>
      </w:pPr>
    </w:p>
    <w:p w14:paraId="666145EF" w14:textId="77777777" w:rsidR="001A3D8D" w:rsidRDefault="001A3D8D" w:rsidP="001A3D8D">
      <w:pPr>
        <w:pStyle w:val="paragraph"/>
        <w:spacing w:before="0" w:beforeAutospacing="0" w:after="0" w:afterAutospacing="0"/>
        <w:textAlignment w:val="baseline"/>
        <w:rPr>
          <w:rStyle w:val="normaltextrun"/>
          <w:rFonts w:ascii="Calibri" w:hAnsi="Calibri" w:cs="Calibri"/>
          <w:sz w:val="22"/>
          <w:szCs w:val="22"/>
        </w:rPr>
      </w:pPr>
      <w:r w:rsidRPr="0A98D904">
        <w:rPr>
          <w:rStyle w:val="normaltextrun"/>
          <w:rFonts w:ascii="Calibri" w:hAnsi="Calibri" w:cs="Calibri"/>
          <w:sz w:val="22"/>
          <w:szCs w:val="22"/>
        </w:rPr>
        <w:lastRenderedPageBreak/>
        <w:t>The successful subcontractor will enter into an agreement with the Mayor’s Office of Employment Development (MOED) in a format to be determined by the City of Baltimore.</w:t>
      </w:r>
      <w:r w:rsidRPr="0A98D904">
        <w:rPr>
          <w:rStyle w:val="eop"/>
          <w:rFonts w:ascii="Calibri" w:hAnsi="Calibri" w:cs="Calibri"/>
          <w:sz w:val="22"/>
          <w:szCs w:val="22"/>
        </w:rPr>
        <w:t> </w:t>
      </w:r>
      <w:r w:rsidRPr="0A98D904">
        <w:rPr>
          <w:rStyle w:val="normaltextrun"/>
          <w:rFonts w:ascii="Calibri" w:hAnsi="Calibri" w:cs="Calibri"/>
          <w:sz w:val="22"/>
          <w:szCs w:val="22"/>
        </w:rPr>
        <w:t xml:space="preserve">Acceptance of the subcontractor’s offer to perform the services specified herein will be made by written notice of award to the successful bidder. Thereafter, the future subcontractor and MOED shall </w:t>
      </w:r>
      <w:proofErr w:type="gramStart"/>
      <w:r w:rsidRPr="0A98D904">
        <w:rPr>
          <w:rStyle w:val="advancedproofingissue"/>
          <w:rFonts w:eastAsia="Calibri"/>
          <w:sz w:val="22"/>
          <w:szCs w:val="22"/>
        </w:rPr>
        <w:t>enter into</w:t>
      </w:r>
      <w:proofErr w:type="gramEnd"/>
      <w:r w:rsidRPr="0A98D904">
        <w:rPr>
          <w:rStyle w:val="normaltextrun"/>
          <w:rFonts w:ascii="Calibri" w:hAnsi="Calibri" w:cs="Calibri"/>
          <w:sz w:val="22"/>
          <w:szCs w:val="22"/>
        </w:rPr>
        <w:t xml:space="preserve"> a written contract. The contract will incorporate the terms and conditions of this RFP, as well as any addendum issued, and the successful bidder’s response to this RFP. Said contract must be approved by the Baltimore City Board of Estimates. The successful subcontractor must register in the City of Baltimore’s Workday system at </w:t>
      </w:r>
      <w:hyperlink r:id="rId17">
        <w:r w:rsidRPr="0A98D904">
          <w:rPr>
            <w:rStyle w:val="Hyperlink"/>
            <w:rFonts w:ascii="Calibri" w:hAnsi="Calibri" w:cs="Calibri"/>
            <w:sz w:val="22"/>
            <w:szCs w:val="22"/>
          </w:rPr>
          <w:t>https://wd1.myworkdaysite.com/supplier/baltimorecity/suppliersite</w:t>
        </w:r>
      </w:hyperlink>
      <w:r w:rsidRPr="0A98D904">
        <w:rPr>
          <w:rStyle w:val="normaltextrun"/>
          <w:rFonts w:ascii="Calibri" w:hAnsi="Calibri" w:cs="Calibri"/>
          <w:sz w:val="22"/>
          <w:szCs w:val="22"/>
        </w:rPr>
        <w:t xml:space="preserve">. Once registered, active contract holders will submit information to Workday at </w:t>
      </w:r>
      <w:hyperlink r:id="rId18">
        <w:r w:rsidRPr="0A98D904">
          <w:rPr>
            <w:rStyle w:val="Hyperlink"/>
            <w:rFonts w:ascii="Calibri" w:hAnsi="Calibri" w:cs="Calibri"/>
            <w:sz w:val="22"/>
            <w:szCs w:val="22"/>
          </w:rPr>
          <w:t>workdaysuppliers@baltimorecity.gov</w:t>
        </w:r>
      </w:hyperlink>
      <w:r w:rsidRPr="0A98D904">
        <w:rPr>
          <w:rStyle w:val="normaltextrun"/>
          <w:rFonts w:ascii="Calibri" w:hAnsi="Calibri" w:cs="Calibri"/>
          <w:sz w:val="22"/>
          <w:szCs w:val="22"/>
        </w:rPr>
        <w:t xml:space="preserve">.  </w:t>
      </w:r>
    </w:p>
    <w:p w14:paraId="6DF7ADF4" w14:textId="77777777" w:rsidR="00AA474A" w:rsidRDefault="00AA474A" w:rsidP="001A3D8D">
      <w:pPr>
        <w:pStyle w:val="paragraph"/>
        <w:spacing w:before="0" w:beforeAutospacing="0" w:after="0" w:afterAutospacing="0"/>
        <w:textAlignment w:val="baseline"/>
        <w:rPr>
          <w:rStyle w:val="normaltextrun"/>
          <w:rFonts w:ascii="Calibri" w:hAnsi="Calibri" w:cs="Calibri"/>
          <w:sz w:val="22"/>
          <w:szCs w:val="22"/>
        </w:rPr>
      </w:pPr>
    </w:p>
    <w:p w14:paraId="20B12F56" w14:textId="59908BEA" w:rsidR="003A3B94" w:rsidRPr="00402185" w:rsidRDefault="002C324C" w:rsidP="00402185">
      <w:pPr>
        <w:pStyle w:val="Heading2"/>
      </w:pPr>
      <w:bookmarkStart w:id="22" w:name="_Toc149212978"/>
      <w:r w:rsidRPr="00402185">
        <w:rPr>
          <w:rStyle w:val="normaltextrun"/>
        </w:rPr>
        <w:t>Compliance Requirements</w:t>
      </w:r>
      <w:bookmarkEnd w:id="22"/>
      <w:r w:rsidR="003A3B94" w:rsidRPr="00402185">
        <w:rPr>
          <w:rStyle w:val="eop"/>
        </w:rPr>
        <w:t> </w:t>
      </w:r>
    </w:p>
    <w:p w14:paraId="4871BB54" w14:textId="77777777" w:rsidR="003A3B94" w:rsidRDefault="003A3B94" w:rsidP="003A3B94">
      <w:pPr>
        <w:pStyle w:val="paragraph"/>
        <w:spacing w:before="0" w:beforeAutospacing="0" w:after="0" w:afterAutospacing="0"/>
        <w:textAlignment w:val="baseline"/>
        <w:rPr>
          <w:rStyle w:val="normaltextrun"/>
          <w:rFonts w:ascii="Calibri" w:hAnsi="Calibri" w:cs="Calibri"/>
          <w:sz w:val="22"/>
          <w:szCs w:val="22"/>
        </w:rPr>
      </w:pPr>
    </w:p>
    <w:p w14:paraId="4E2C6220" w14:textId="3C53C749" w:rsidR="003A3B94" w:rsidRDefault="003A3B94" w:rsidP="003A3B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Any award of a contract under this RFP will be subject to applicable requirements of the funding sources</w:t>
      </w:r>
      <w:r w:rsidR="00454AE8">
        <w:rPr>
          <w:rStyle w:val="normaltextrun"/>
          <w:rFonts w:ascii="Calibri" w:hAnsi="Calibri" w:cs="Calibri"/>
          <w:sz w:val="22"/>
          <w:szCs w:val="22"/>
        </w:rPr>
        <w:t xml:space="preserve">. </w:t>
      </w:r>
      <w:r>
        <w:rPr>
          <w:rStyle w:val="normaltextrun"/>
          <w:rFonts w:ascii="Calibri" w:hAnsi="Calibri" w:cs="Calibri"/>
          <w:sz w:val="22"/>
          <w:szCs w:val="22"/>
        </w:rPr>
        <w:t>These terms and conditions include, without limitation, provisions regarding reporting, insurance, indemnification, audits, nondiscrimination, minority and women's business enterprise requirements, conflict of interest and local hiring provisions.</w:t>
      </w:r>
      <w:r>
        <w:rPr>
          <w:rStyle w:val="eop"/>
          <w:rFonts w:ascii="Calibri" w:hAnsi="Calibri" w:cs="Calibri"/>
          <w:sz w:val="22"/>
          <w:szCs w:val="22"/>
        </w:rPr>
        <w:t> </w:t>
      </w:r>
    </w:p>
    <w:p w14:paraId="71792CD9" w14:textId="77777777" w:rsidR="001A3D8D" w:rsidRDefault="001A3D8D" w:rsidP="00553428">
      <w:pPr>
        <w:pStyle w:val="Heading2"/>
        <w:spacing w:before="0" w:after="240"/>
        <w:rPr>
          <w:rFonts w:asciiTheme="minorHAnsi" w:eastAsia="Times New Roman" w:hAnsiTheme="minorHAnsi" w:cstheme="minorHAnsi"/>
          <w:b/>
          <w:color w:val="auto"/>
          <w:sz w:val="22"/>
          <w:szCs w:val="22"/>
        </w:rPr>
      </w:pPr>
    </w:p>
    <w:p w14:paraId="5AFD2279" w14:textId="144335F1" w:rsidR="00553428" w:rsidRDefault="00553428" w:rsidP="00D62AB2">
      <w:pPr>
        <w:pStyle w:val="Heading2"/>
      </w:pPr>
      <w:bookmarkStart w:id="23" w:name="_Toc149212979"/>
      <w:r w:rsidRPr="00D62AB2">
        <w:t>Tentative Schedule</w:t>
      </w:r>
      <w:bookmarkEnd w:id="21"/>
      <w:bookmarkEnd w:id="23"/>
    </w:p>
    <w:p w14:paraId="20240BD7" w14:textId="77777777" w:rsidR="00D62AB2" w:rsidRPr="00D62AB2" w:rsidRDefault="00D62AB2" w:rsidP="00D62AB2"/>
    <w:p w14:paraId="12AAD561" w14:textId="77777777" w:rsidR="00AA48E2" w:rsidRPr="00215AF3" w:rsidRDefault="00AA48E2" w:rsidP="00AA48E2">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RFP issued:</w:t>
      </w:r>
      <w:r w:rsidRPr="00215AF3">
        <w:rPr>
          <w:rFonts w:asciiTheme="minorHAnsi" w:eastAsia="Times New Roman" w:hAnsiTheme="minorHAnsi" w:cstheme="minorHAnsi"/>
        </w:rPr>
        <w:tab/>
        <w:t>October 2</w:t>
      </w:r>
      <w:r>
        <w:rPr>
          <w:rFonts w:asciiTheme="minorHAnsi" w:eastAsia="Times New Roman" w:hAnsiTheme="minorHAnsi" w:cstheme="minorHAnsi"/>
        </w:rPr>
        <w:t>7</w:t>
      </w:r>
      <w:r w:rsidRPr="00215AF3">
        <w:rPr>
          <w:rFonts w:asciiTheme="minorHAnsi" w:eastAsia="Times New Roman" w:hAnsiTheme="minorHAnsi" w:cstheme="minorHAnsi"/>
        </w:rPr>
        <w:t>, 2023</w:t>
      </w:r>
      <w:r w:rsidRPr="00215AF3">
        <w:rPr>
          <w:rFonts w:asciiTheme="minorHAnsi" w:eastAsia="Times New Roman" w:hAnsiTheme="minorHAnsi" w:cstheme="minorHAnsi"/>
        </w:rPr>
        <w:tab/>
      </w:r>
      <w:r w:rsidRPr="00215AF3">
        <w:rPr>
          <w:rFonts w:asciiTheme="minorHAnsi" w:eastAsia="Times New Roman" w:hAnsiTheme="minorHAnsi" w:cstheme="minorHAnsi"/>
        </w:rPr>
        <w:tab/>
      </w:r>
      <w:r w:rsidRPr="00215AF3">
        <w:rPr>
          <w:rFonts w:asciiTheme="minorHAnsi" w:eastAsia="Times New Roman" w:hAnsiTheme="minorHAnsi" w:cstheme="minorHAnsi"/>
        </w:rPr>
        <w:tab/>
      </w:r>
      <w:r w:rsidRPr="00215AF3">
        <w:rPr>
          <w:rFonts w:asciiTheme="minorHAnsi" w:eastAsia="Times New Roman" w:hAnsiTheme="minorHAnsi" w:cstheme="minorHAnsi"/>
        </w:rPr>
        <w:tab/>
      </w:r>
    </w:p>
    <w:p w14:paraId="3EC89DF0" w14:textId="77777777" w:rsidR="00AA48E2" w:rsidRPr="00215AF3" w:rsidRDefault="00AA48E2" w:rsidP="00AA48E2">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 xml:space="preserve">Bidders conference:  November </w:t>
      </w:r>
      <w:r>
        <w:rPr>
          <w:rFonts w:asciiTheme="minorHAnsi" w:eastAsia="Times New Roman" w:hAnsiTheme="minorHAnsi" w:cstheme="minorHAnsi"/>
        </w:rPr>
        <w:t>7</w:t>
      </w:r>
      <w:r w:rsidRPr="00215AF3">
        <w:rPr>
          <w:rFonts w:asciiTheme="minorHAnsi" w:eastAsia="Times New Roman" w:hAnsiTheme="minorHAnsi" w:cstheme="minorHAnsi"/>
        </w:rPr>
        <w:t>, 2023</w:t>
      </w:r>
    </w:p>
    <w:p w14:paraId="315FE6C4" w14:textId="77777777" w:rsidR="00AA48E2" w:rsidRPr="00F818B1" w:rsidRDefault="00AA48E2" w:rsidP="00AA48E2">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 xml:space="preserve">Written questions due on or before: </w:t>
      </w:r>
      <w:r>
        <w:rPr>
          <w:rFonts w:asciiTheme="minorHAnsi" w:eastAsia="Times New Roman" w:hAnsiTheme="minorHAnsi" w:cstheme="minorHAnsi"/>
        </w:rPr>
        <w:t>November 10, 2023</w:t>
      </w:r>
    </w:p>
    <w:p w14:paraId="4724BA3B" w14:textId="77777777" w:rsidR="00AA48E2" w:rsidRPr="00215AF3" w:rsidRDefault="00AA48E2" w:rsidP="00AA48E2">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Response to questions posted:</w:t>
      </w:r>
      <w:r>
        <w:rPr>
          <w:rFonts w:asciiTheme="minorHAnsi" w:eastAsia="Times New Roman" w:hAnsiTheme="minorHAnsi" w:cstheme="minorHAnsi"/>
        </w:rPr>
        <w:t xml:space="preserve"> November 15, 2023</w:t>
      </w:r>
      <w:r w:rsidRPr="00215AF3">
        <w:rPr>
          <w:rFonts w:asciiTheme="minorHAnsi" w:eastAsia="Times New Roman" w:hAnsiTheme="minorHAnsi" w:cstheme="minorHAnsi"/>
        </w:rPr>
        <w:tab/>
      </w:r>
      <w:r w:rsidRPr="00215AF3">
        <w:rPr>
          <w:rFonts w:asciiTheme="minorHAnsi" w:eastAsia="Times New Roman" w:hAnsiTheme="minorHAnsi" w:cstheme="minorHAnsi"/>
        </w:rPr>
        <w:tab/>
      </w:r>
    </w:p>
    <w:p w14:paraId="670938C8" w14:textId="77777777" w:rsidR="00AA48E2" w:rsidRPr="00215AF3" w:rsidRDefault="00AA48E2" w:rsidP="00AA48E2">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Proposals due: November 2</w:t>
      </w:r>
      <w:r>
        <w:rPr>
          <w:rFonts w:asciiTheme="minorHAnsi" w:eastAsia="Times New Roman" w:hAnsiTheme="minorHAnsi" w:cstheme="minorHAnsi"/>
        </w:rPr>
        <w:t>7</w:t>
      </w:r>
      <w:r w:rsidRPr="00215AF3">
        <w:rPr>
          <w:rFonts w:asciiTheme="minorHAnsi" w:eastAsia="Times New Roman" w:hAnsiTheme="minorHAnsi" w:cstheme="minorHAnsi"/>
        </w:rPr>
        <w:t>, 2023</w:t>
      </w:r>
      <w:r w:rsidRPr="00215AF3">
        <w:rPr>
          <w:rFonts w:asciiTheme="minorHAnsi" w:eastAsia="Times New Roman" w:hAnsiTheme="minorHAnsi" w:cstheme="minorHAnsi"/>
        </w:rPr>
        <w:tab/>
      </w:r>
      <w:r w:rsidRPr="00215AF3">
        <w:rPr>
          <w:rFonts w:asciiTheme="minorHAnsi" w:eastAsia="Times New Roman" w:hAnsiTheme="minorHAnsi" w:cstheme="minorHAnsi"/>
        </w:rPr>
        <w:tab/>
      </w:r>
      <w:r w:rsidRPr="00215AF3">
        <w:rPr>
          <w:rFonts w:asciiTheme="minorHAnsi" w:eastAsia="Times New Roman" w:hAnsiTheme="minorHAnsi" w:cstheme="minorHAnsi"/>
        </w:rPr>
        <w:tab/>
      </w:r>
      <w:r w:rsidRPr="00215AF3">
        <w:rPr>
          <w:rFonts w:asciiTheme="minorHAnsi" w:eastAsia="Times New Roman" w:hAnsiTheme="minorHAnsi" w:cstheme="minorHAnsi"/>
        </w:rPr>
        <w:tab/>
      </w:r>
      <w:r w:rsidRPr="00215AF3">
        <w:rPr>
          <w:rFonts w:asciiTheme="minorHAnsi" w:eastAsia="Times New Roman" w:hAnsiTheme="minorHAnsi" w:cstheme="minorHAnsi"/>
        </w:rPr>
        <w:tab/>
      </w:r>
    </w:p>
    <w:p w14:paraId="67D43834" w14:textId="77777777" w:rsidR="00AA48E2" w:rsidRPr="00215AF3" w:rsidRDefault="00AA48E2" w:rsidP="00AA48E2">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 xml:space="preserve">Award is announced on or about: </w:t>
      </w:r>
      <w:r>
        <w:rPr>
          <w:rFonts w:asciiTheme="minorHAnsi" w:eastAsia="Times New Roman" w:hAnsiTheme="minorHAnsi" w:cstheme="minorHAnsi"/>
        </w:rPr>
        <w:t xml:space="preserve"> December 22, 2023</w:t>
      </w:r>
      <w:r w:rsidRPr="00215AF3">
        <w:rPr>
          <w:rFonts w:asciiTheme="minorHAnsi" w:eastAsia="Times New Roman" w:hAnsiTheme="minorHAnsi" w:cstheme="minorHAnsi"/>
        </w:rPr>
        <w:tab/>
      </w:r>
      <w:r w:rsidRPr="00215AF3">
        <w:rPr>
          <w:rFonts w:asciiTheme="minorHAnsi" w:eastAsia="Times New Roman" w:hAnsiTheme="minorHAnsi" w:cstheme="minorHAnsi"/>
        </w:rPr>
        <w:tab/>
      </w:r>
      <w:r w:rsidRPr="00215AF3">
        <w:rPr>
          <w:rFonts w:asciiTheme="minorHAnsi" w:eastAsia="Times New Roman" w:hAnsiTheme="minorHAnsi" w:cstheme="minorHAnsi"/>
        </w:rPr>
        <w:tab/>
      </w:r>
    </w:p>
    <w:p w14:paraId="537D2424" w14:textId="77777777" w:rsidR="00AA48E2" w:rsidRPr="0036391B" w:rsidRDefault="00AA48E2" w:rsidP="00AA48E2">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Final qualification documents due from selectees:</w:t>
      </w:r>
      <w:r>
        <w:rPr>
          <w:rFonts w:asciiTheme="minorHAnsi" w:eastAsia="Times New Roman" w:hAnsiTheme="minorHAnsi" w:cstheme="minorHAnsi"/>
        </w:rPr>
        <w:t xml:space="preserve"> </w:t>
      </w:r>
      <w:r w:rsidRPr="00215AF3">
        <w:rPr>
          <w:rFonts w:asciiTheme="minorHAnsi" w:eastAsia="Times New Roman" w:hAnsiTheme="minorHAnsi" w:cstheme="minorHAnsi"/>
        </w:rPr>
        <w:t xml:space="preserve"> </w:t>
      </w:r>
      <w:r>
        <w:rPr>
          <w:rFonts w:asciiTheme="minorHAnsi" w:eastAsia="Times New Roman" w:hAnsiTheme="minorHAnsi" w:cstheme="minorHAnsi"/>
        </w:rPr>
        <w:t>January 3, 2024</w:t>
      </w:r>
      <w:r w:rsidRPr="0036391B">
        <w:rPr>
          <w:rFonts w:asciiTheme="minorHAnsi" w:eastAsia="Times New Roman" w:hAnsiTheme="minorHAnsi" w:cstheme="minorHAnsi"/>
        </w:rPr>
        <w:tab/>
      </w:r>
      <w:r w:rsidRPr="0036391B">
        <w:rPr>
          <w:rFonts w:asciiTheme="minorHAnsi" w:eastAsia="Times New Roman" w:hAnsiTheme="minorHAnsi" w:cstheme="minorHAnsi"/>
        </w:rPr>
        <w:tab/>
      </w:r>
    </w:p>
    <w:p w14:paraId="02E05F96" w14:textId="77777777" w:rsidR="00AA48E2" w:rsidRPr="00215AF3" w:rsidRDefault="00AA48E2" w:rsidP="00AA48E2">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Start of services</w:t>
      </w:r>
      <w:r>
        <w:rPr>
          <w:rFonts w:asciiTheme="minorHAnsi" w:eastAsia="Times New Roman" w:hAnsiTheme="minorHAnsi" w:cstheme="minorHAnsi"/>
        </w:rPr>
        <w:t>: March 2024</w:t>
      </w:r>
      <w:r w:rsidRPr="00215AF3">
        <w:rPr>
          <w:rFonts w:asciiTheme="minorHAnsi" w:eastAsia="Times New Roman" w:hAnsiTheme="minorHAnsi" w:cstheme="minorHAnsi"/>
        </w:rPr>
        <w:tab/>
      </w:r>
      <w:r w:rsidRPr="00215AF3">
        <w:rPr>
          <w:rFonts w:asciiTheme="minorHAnsi" w:eastAsia="Times New Roman" w:hAnsiTheme="minorHAnsi" w:cstheme="minorHAnsi"/>
        </w:rPr>
        <w:tab/>
      </w:r>
      <w:r w:rsidRPr="00215AF3">
        <w:rPr>
          <w:rFonts w:asciiTheme="minorHAnsi" w:eastAsia="Times New Roman" w:hAnsiTheme="minorHAnsi" w:cstheme="minorHAnsi"/>
        </w:rPr>
        <w:tab/>
        <w:t xml:space="preserve"> </w:t>
      </w:r>
      <w:r w:rsidRPr="00215AF3">
        <w:rPr>
          <w:rFonts w:asciiTheme="minorHAnsi" w:eastAsia="Times New Roman" w:hAnsiTheme="minorHAnsi" w:cstheme="minorHAnsi"/>
        </w:rPr>
        <w:tab/>
      </w:r>
      <w:r w:rsidRPr="00215AF3">
        <w:rPr>
          <w:rFonts w:asciiTheme="minorHAnsi" w:eastAsia="Times New Roman" w:hAnsiTheme="minorHAnsi" w:cstheme="minorHAnsi"/>
        </w:rPr>
        <w:tab/>
      </w:r>
      <w:r w:rsidRPr="00215AF3">
        <w:rPr>
          <w:rFonts w:asciiTheme="minorHAnsi" w:eastAsia="Times New Roman" w:hAnsiTheme="minorHAnsi" w:cstheme="minorHAnsi"/>
        </w:rPr>
        <w:tab/>
      </w:r>
    </w:p>
    <w:p w14:paraId="74BF9D2F" w14:textId="77777777" w:rsidR="00AA48E2" w:rsidRPr="00215AF3" w:rsidRDefault="00AA48E2" w:rsidP="00AA48E2">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Contract end date:</w:t>
      </w:r>
      <w:r>
        <w:rPr>
          <w:rFonts w:asciiTheme="minorHAnsi" w:eastAsia="Times New Roman" w:hAnsiTheme="minorHAnsi" w:cstheme="minorHAnsi"/>
        </w:rPr>
        <w:t xml:space="preserve"> September 30, 2028</w:t>
      </w:r>
    </w:p>
    <w:p w14:paraId="2C153ECE" w14:textId="77777777" w:rsidR="00C638D8" w:rsidRDefault="00C638D8">
      <w:pPr>
        <w:rPr>
          <w:rFonts w:asciiTheme="minorHAnsi" w:eastAsia="Times New Roman" w:hAnsiTheme="minorHAnsi" w:cstheme="minorHAnsi"/>
          <w:b/>
        </w:rPr>
      </w:pPr>
      <w:r>
        <w:rPr>
          <w:rFonts w:asciiTheme="minorHAnsi" w:eastAsia="Times New Roman" w:hAnsiTheme="minorHAnsi" w:cstheme="minorHAnsi"/>
          <w:b/>
        </w:rPr>
        <w:br w:type="page"/>
      </w:r>
    </w:p>
    <w:p w14:paraId="04350600" w14:textId="6A6D0015" w:rsidR="00C638D8" w:rsidRPr="00D62AB2" w:rsidRDefault="00C638D8" w:rsidP="00D62AB2">
      <w:pPr>
        <w:pStyle w:val="Heading1"/>
      </w:pPr>
      <w:bookmarkStart w:id="24" w:name="_Toc95964420"/>
      <w:bookmarkStart w:id="25" w:name="_Toc149212980"/>
      <w:r w:rsidRPr="00D62AB2">
        <w:lastRenderedPageBreak/>
        <w:t>Q</w:t>
      </w:r>
      <w:r w:rsidR="005544DE" w:rsidRPr="00D62AB2">
        <w:t>UALIFICATIONS AND RESPONSIBILITIES</w:t>
      </w:r>
      <w:bookmarkEnd w:id="24"/>
      <w:bookmarkEnd w:id="25"/>
    </w:p>
    <w:p w14:paraId="463C0A97" w14:textId="77777777" w:rsidR="00D62AB2" w:rsidRDefault="00D62AB2" w:rsidP="002F0053">
      <w:pPr>
        <w:jc w:val="both"/>
      </w:pPr>
    </w:p>
    <w:p w14:paraId="397534B4" w14:textId="449293C7" w:rsidR="002F0053" w:rsidRPr="002F0053" w:rsidRDefault="00CE103A" w:rsidP="002F0053">
      <w:pPr>
        <w:jc w:val="both"/>
      </w:pPr>
      <w:r>
        <w:t xml:space="preserve">All selected </w:t>
      </w:r>
      <w:r w:rsidR="002F0053">
        <w:t>organizations must meet a minimum level of administrative and fisc</w:t>
      </w:r>
      <w:r w:rsidR="009F07E3">
        <w:t xml:space="preserve">al capacity </w:t>
      </w:r>
      <w:proofErr w:type="gramStart"/>
      <w:r w:rsidR="009F07E3">
        <w:t>in order to</w:t>
      </w:r>
      <w:proofErr w:type="gramEnd"/>
      <w:r w:rsidR="009F07E3">
        <w:t xml:space="preserve"> enter into a subgrant agreement</w:t>
      </w:r>
      <w:r w:rsidR="002F0053">
        <w:t xml:space="preserve"> with MOED. Therefore, all applicants given selection notification must provide the following </w:t>
      </w:r>
      <w:r w:rsidR="002F0053">
        <w:rPr>
          <w:u w:val="single"/>
        </w:rPr>
        <w:t>Documentation of Qualifications</w:t>
      </w:r>
      <w:r w:rsidR="002F0053">
        <w:t xml:space="preserve"> </w:t>
      </w:r>
      <w:r w:rsidR="00AB2AF5">
        <w:t>when requested</w:t>
      </w:r>
      <w:r w:rsidR="00FE7DC2">
        <w:t xml:space="preserve"> by MOED</w:t>
      </w:r>
      <w:r w:rsidR="00AB2AF5">
        <w:t>.</w:t>
      </w:r>
      <w:r w:rsidR="002F0053">
        <w:rPr>
          <w:color w:val="FF0000"/>
        </w:rPr>
        <w:t xml:space="preserve"> </w:t>
      </w:r>
      <w:r w:rsidR="002F0053">
        <w:t xml:space="preserve">Failure to satisfactorily provide the following documentation could result in disqualification of proposed award. </w:t>
      </w:r>
    </w:p>
    <w:p w14:paraId="539C54D8" w14:textId="1984A242" w:rsidR="002F0053" w:rsidRPr="00D1155C" w:rsidRDefault="002F0053" w:rsidP="00D62AB2">
      <w:pPr>
        <w:pStyle w:val="Heading2"/>
      </w:pPr>
      <w:bookmarkStart w:id="26" w:name="_Toc149212981"/>
      <w:r w:rsidRPr="00D1155C">
        <w:t>Documentation of Organization</w:t>
      </w:r>
      <w:r w:rsidR="00D1155C">
        <w:t>’s</w:t>
      </w:r>
      <w:r w:rsidRPr="00D1155C">
        <w:t xml:space="preserve"> Qualifications</w:t>
      </w:r>
      <w:bookmarkEnd w:id="26"/>
      <w:r w:rsidRPr="00D1155C">
        <w:t xml:space="preserve"> </w:t>
      </w:r>
    </w:p>
    <w:p w14:paraId="2F6FC84C" w14:textId="1AC857FC" w:rsidR="002F0053" w:rsidRPr="00D34305" w:rsidRDefault="002F0053" w:rsidP="00561240">
      <w:pPr>
        <w:numPr>
          <w:ilvl w:val="0"/>
          <w:numId w:val="10"/>
        </w:numPr>
        <w:pBdr>
          <w:top w:val="nil"/>
          <w:left w:val="nil"/>
          <w:bottom w:val="nil"/>
          <w:right w:val="nil"/>
          <w:between w:val="nil"/>
        </w:pBdr>
        <w:spacing w:after="0" w:line="240" w:lineRule="auto"/>
        <w:jc w:val="both"/>
        <w:rPr>
          <w:b/>
          <w:u w:val="single"/>
        </w:rPr>
      </w:pPr>
      <w:r>
        <w:t xml:space="preserve">In good standing with the Maryland Department of Assessments </w:t>
      </w:r>
      <w:r w:rsidR="00A55598">
        <w:t xml:space="preserve">and </w:t>
      </w:r>
      <w:r>
        <w:t>Taxation at time of proposal submission</w:t>
      </w:r>
      <w:r w:rsidR="00D34305">
        <w:t xml:space="preserve"> </w:t>
      </w:r>
      <w:r w:rsidR="00D34305" w:rsidRPr="001B12F7">
        <w:rPr>
          <w:i/>
        </w:rPr>
        <w:t>&lt;Must submit a current a certificate of good standing from the Department of Assessment</w:t>
      </w:r>
      <w:r w:rsidR="00A55598">
        <w:rPr>
          <w:i/>
        </w:rPr>
        <w:t>s</w:t>
      </w:r>
      <w:r w:rsidR="00D34305" w:rsidRPr="001B12F7">
        <w:rPr>
          <w:i/>
        </w:rPr>
        <w:t xml:space="preserve"> and Taxation.&gt;</w:t>
      </w:r>
    </w:p>
    <w:p w14:paraId="6E63DFAD"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Legal entity (Proof of Incorporation, 501c (3), etc.)  </w:t>
      </w:r>
      <w:r>
        <w:rPr>
          <w:i/>
        </w:rPr>
        <w:t>&lt;Must submit document proving legal entity.&gt;</w:t>
      </w:r>
    </w:p>
    <w:p w14:paraId="0888E869"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Written personnel policies </w:t>
      </w:r>
      <w:r>
        <w:rPr>
          <w:i/>
        </w:rPr>
        <w:t>&lt;Must submit table of contents of personnel policies.&gt;</w:t>
      </w:r>
    </w:p>
    <w:p w14:paraId="0748C1AA"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Written conflict of interest policy for staff and board </w:t>
      </w:r>
      <w:r>
        <w:rPr>
          <w:i/>
        </w:rPr>
        <w:t xml:space="preserve">&lt;Must submit copy of </w:t>
      </w:r>
      <w:proofErr w:type="gramStart"/>
      <w:r>
        <w:rPr>
          <w:i/>
        </w:rPr>
        <w:t>Conflict of Interest</w:t>
      </w:r>
      <w:proofErr w:type="gramEnd"/>
      <w:r>
        <w:rPr>
          <w:i/>
        </w:rPr>
        <w:t xml:space="preserve"> Policy.&gt;</w:t>
      </w:r>
    </w:p>
    <w:p w14:paraId="0D3A4F1B"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Written grievance procedure for customers/clients &lt;</w:t>
      </w:r>
      <w:r>
        <w:rPr>
          <w:i/>
        </w:rPr>
        <w:t>Must submit copy of grievance procedure</w:t>
      </w:r>
      <w:r>
        <w:t>.&gt;</w:t>
      </w:r>
    </w:p>
    <w:p w14:paraId="10F98911"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Ongoing quality assurance process for services &lt;</w:t>
      </w:r>
      <w:r>
        <w:rPr>
          <w:i/>
        </w:rPr>
        <w:t>Must submit descriptions of process</w:t>
      </w:r>
      <w:r>
        <w:t>.&gt;</w:t>
      </w:r>
    </w:p>
    <w:p w14:paraId="500C04E0"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For organizations with an annual budget of at least $100,000 </w:t>
      </w:r>
      <w:r>
        <w:rPr>
          <w:i/>
        </w:rPr>
        <w:t>&lt;Must submit current annual budget document identifying the various sources and amounts.&gt;</w:t>
      </w:r>
    </w:p>
    <w:p w14:paraId="7823EBF3"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For organizations that have more than one revenue source </w:t>
      </w:r>
      <w:r>
        <w:rPr>
          <w:i/>
        </w:rPr>
        <w:t>&lt;Must submit revenue documentation identifying the various sources and amounts</w:t>
      </w:r>
      <w:r>
        <w:t>.&gt;</w:t>
      </w:r>
    </w:p>
    <w:p w14:paraId="151FBCAB"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Proven fiscal capacity including capacity for fund accounting </w:t>
      </w:r>
      <w:r>
        <w:rPr>
          <w:i/>
        </w:rPr>
        <w:t>&lt;Must submit bound copy of most recent formal audit completed within last year.  Must satisfactorily address all findings.&gt;</w:t>
      </w:r>
    </w:p>
    <w:p w14:paraId="7D95BB77" w14:textId="16C96FEE"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Verify that the program has procured and will maintain during the life of the </w:t>
      </w:r>
      <w:r w:rsidR="009F07E3">
        <w:t xml:space="preserve">agreement </w:t>
      </w:r>
      <w:r>
        <w:t xml:space="preserve">the following required insurance coverage: professional liability, </w:t>
      </w:r>
      <w:proofErr w:type="gramStart"/>
      <w:r>
        <w:t>errors</w:t>
      </w:r>
      <w:proofErr w:type="gramEnd"/>
      <w:r>
        <w:t xml:space="preserve"> and omissions; commercial general liability insurance, including contractual liability insurance; business automobile liability (if applicable); worker’s compensation coverage; and employee dishonesty insurance </w:t>
      </w:r>
      <w:r>
        <w:rPr>
          <w:i/>
        </w:rPr>
        <w:t>&lt;Must submit copies of certificates of insurance with contract. &gt;</w:t>
      </w:r>
    </w:p>
    <w:p w14:paraId="7445D224"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Adequate method to collect client information and demographics </w:t>
      </w:r>
      <w:r>
        <w:rPr>
          <w:i/>
        </w:rPr>
        <w:t>&lt;Must submit sample of format or report. &gt;</w:t>
      </w:r>
    </w:p>
    <w:p w14:paraId="359BB07B"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Demonstrated ability to collect outcome data that measures performance to plan </w:t>
      </w:r>
      <w:r>
        <w:rPr>
          <w:i/>
        </w:rPr>
        <w:t>&lt;Must submit report showing actual to planned performance. &gt;</w:t>
      </w:r>
    </w:p>
    <w:p w14:paraId="30CE2CD6" w14:textId="6486E3C9" w:rsidR="002F0053" w:rsidRDefault="002F0053" w:rsidP="00561240">
      <w:pPr>
        <w:numPr>
          <w:ilvl w:val="0"/>
          <w:numId w:val="10"/>
        </w:numPr>
        <w:pBdr>
          <w:top w:val="nil"/>
          <w:left w:val="nil"/>
          <w:bottom w:val="nil"/>
          <w:right w:val="nil"/>
          <w:between w:val="nil"/>
        </w:pBdr>
        <w:spacing w:after="0" w:line="240" w:lineRule="auto"/>
        <w:jc w:val="both"/>
      </w:pPr>
      <w:r>
        <w:t xml:space="preserve">A  networked computer connected to the Internet with a browser that is compatible with any current cloud applications or databases required by MOED; the system should have a PDF reader, office applications compatible with the current version of Microsoft Excel and Word, and email accounts for all  individuals accountable for this </w:t>
      </w:r>
      <w:r w:rsidR="009F07E3">
        <w:t>agreement</w:t>
      </w:r>
      <w:r>
        <w:t xml:space="preserve"> or willingness and budget to acquire these technologies </w:t>
      </w:r>
      <w:r>
        <w:rPr>
          <w:i/>
        </w:rPr>
        <w:t>&lt;Must submit letter describing how organization currently addresses or plans to address these criteria.</w:t>
      </w:r>
      <w:r>
        <w:t>&gt;</w:t>
      </w:r>
    </w:p>
    <w:p w14:paraId="709AD286" w14:textId="77777777" w:rsidR="002F0053" w:rsidRPr="00D62AB2" w:rsidRDefault="002F0053" w:rsidP="00D62AB2">
      <w:pPr>
        <w:pStyle w:val="Heading2"/>
      </w:pPr>
    </w:p>
    <w:p w14:paraId="45A3D55A" w14:textId="5609094E" w:rsidR="007C7723" w:rsidRPr="00D62AB2" w:rsidRDefault="002647C1" w:rsidP="00D62AB2">
      <w:pPr>
        <w:pStyle w:val="Heading2"/>
      </w:pPr>
      <w:bookmarkStart w:id="27" w:name="_Toc95964421"/>
      <w:bookmarkStart w:id="28" w:name="_Toc149212982"/>
      <w:r w:rsidRPr="00D62AB2">
        <w:t xml:space="preserve">Subgrantee </w:t>
      </w:r>
      <w:r w:rsidR="00CE103A" w:rsidRPr="00D62AB2">
        <w:t>Responsibilities</w:t>
      </w:r>
      <w:bookmarkEnd w:id="27"/>
      <w:bookmarkEnd w:id="28"/>
      <w:r w:rsidR="00CE103A" w:rsidRPr="00D62AB2">
        <w:t xml:space="preserve"> </w:t>
      </w:r>
    </w:p>
    <w:p w14:paraId="76B9DB6A" w14:textId="77777777" w:rsidR="00D62AB2" w:rsidRDefault="00D62AB2">
      <w:pPr>
        <w:widowControl w:val="0"/>
        <w:spacing w:after="0" w:line="240" w:lineRule="auto"/>
        <w:jc w:val="both"/>
        <w:rPr>
          <w:rFonts w:asciiTheme="minorHAnsi" w:eastAsia="Times New Roman" w:hAnsiTheme="minorHAnsi" w:cstheme="minorHAnsi"/>
        </w:rPr>
      </w:pPr>
    </w:p>
    <w:p w14:paraId="393CBFC7" w14:textId="27189FDE" w:rsidR="007C7723" w:rsidRPr="00EC1B0E" w:rsidRDefault="007F3E96">
      <w:pPr>
        <w:widowControl w:val="0"/>
        <w:spacing w:after="0" w:line="240" w:lineRule="auto"/>
        <w:jc w:val="both"/>
        <w:rPr>
          <w:rFonts w:asciiTheme="minorHAnsi" w:eastAsia="Times New Roman" w:hAnsiTheme="minorHAnsi" w:cstheme="minorHAnsi"/>
        </w:rPr>
      </w:pPr>
      <w:r w:rsidRPr="00EC1B0E">
        <w:rPr>
          <w:rFonts w:asciiTheme="minorHAnsi" w:eastAsia="Times New Roman" w:hAnsiTheme="minorHAnsi" w:cstheme="minorHAnsi"/>
        </w:rPr>
        <w:t xml:space="preserve">Program success is contingent upon the ability of the </w:t>
      </w:r>
      <w:r w:rsidR="002647C1">
        <w:rPr>
          <w:rFonts w:asciiTheme="minorHAnsi" w:eastAsia="Times New Roman" w:hAnsiTheme="minorHAnsi" w:cstheme="minorHAnsi"/>
        </w:rPr>
        <w:t>subgrantee</w:t>
      </w:r>
      <w:r w:rsidRPr="00EC1B0E">
        <w:rPr>
          <w:rFonts w:asciiTheme="minorHAnsi" w:eastAsia="Times New Roman" w:hAnsiTheme="minorHAnsi" w:cstheme="minorHAnsi"/>
        </w:rPr>
        <w:t xml:space="preserve"> to meet the demands of managing and administering the initiative/ser</w:t>
      </w:r>
      <w:r w:rsidR="001B12F7">
        <w:rPr>
          <w:rFonts w:asciiTheme="minorHAnsi" w:eastAsia="Times New Roman" w:hAnsiTheme="minorHAnsi" w:cstheme="minorHAnsi"/>
        </w:rPr>
        <w:t xml:space="preserve">vice. The </w:t>
      </w:r>
      <w:r w:rsidRPr="00EC1B0E">
        <w:rPr>
          <w:rFonts w:asciiTheme="minorHAnsi" w:eastAsia="Times New Roman" w:hAnsiTheme="minorHAnsi" w:cstheme="minorHAnsi"/>
        </w:rPr>
        <w:t xml:space="preserve">awarded </w:t>
      </w:r>
      <w:r w:rsidR="009F07E3">
        <w:rPr>
          <w:rFonts w:asciiTheme="minorHAnsi" w:eastAsia="Times New Roman" w:hAnsiTheme="minorHAnsi" w:cstheme="minorHAnsi"/>
        </w:rPr>
        <w:t xml:space="preserve">agreement </w:t>
      </w:r>
      <w:r w:rsidRPr="00EC1B0E">
        <w:rPr>
          <w:rFonts w:asciiTheme="minorHAnsi" w:eastAsia="Times New Roman" w:hAnsiTheme="minorHAnsi" w:cstheme="minorHAnsi"/>
        </w:rPr>
        <w:t>will be based on cost reimbursement with allowable costs limited to those reasonable and necessary for the effective and efficient performance of the contract services. With the advance written approval of MOED, the sub</w:t>
      </w:r>
      <w:r w:rsidR="009F07E3">
        <w:rPr>
          <w:rFonts w:asciiTheme="minorHAnsi" w:eastAsia="Times New Roman" w:hAnsiTheme="minorHAnsi" w:cstheme="minorHAnsi"/>
        </w:rPr>
        <w:t>grantee</w:t>
      </w:r>
      <w:r w:rsidRPr="00EC1B0E">
        <w:rPr>
          <w:rFonts w:asciiTheme="minorHAnsi" w:eastAsia="Times New Roman" w:hAnsiTheme="minorHAnsi" w:cstheme="minorHAnsi"/>
        </w:rPr>
        <w:t xml:space="preserve"> may be permitted to subcontract specific activities, with conditions. </w:t>
      </w:r>
    </w:p>
    <w:p w14:paraId="6A960637" w14:textId="77777777" w:rsidR="007C7723" w:rsidRPr="00EC1B0E" w:rsidRDefault="007C7723">
      <w:pPr>
        <w:widowControl w:val="0"/>
        <w:spacing w:after="0" w:line="240" w:lineRule="auto"/>
        <w:rPr>
          <w:rFonts w:asciiTheme="minorHAnsi" w:eastAsia="Times New Roman" w:hAnsiTheme="minorHAnsi" w:cstheme="minorHAnsi"/>
        </w:rPr>
      </w:pPr>
    </w:p>
    <w:p w14:paraId="18794C6A" w14:textId="77777777" w:rsidR="007C7723" w:rsidRPr="00EC1B0E" w:rsidRDefault="007F3E96">
      <w:pPr>
        <w:widowControl w:val="0"/>
        <w:spacing w:after="0" w:line="240" w:lineRule="auto"/>
        <w:rPr>
          <w:rFonts w:asciiTheme="minorHAnsi" w:eastAsia="Times New Roman" w:hAnsiTheme="minorHAnsi" w:cstheme="minorHAnsi"/>
          <w:b/>
        </w:rPr>
      </w:pPr>
      <w:r w:rsidRPr="00EC1B0E">
        <w:rPr>
          <w:rFonts w:asciiTheme="minorHAnsi" w:eastAsia="Times New Roman" w:hAnsiTheme="minorHAnsi" w:cstheme="minorHAnsi"/>
          <w:b/>
        </w:rPr>
        <w:t>NOTE:</w:t>
      </w:r>
      <w:r w:rsidRPr="00EC1B0E">
        <w:rPr>
          <w:rFonts w:asciiTheme="minorHAnsi" w:eastAsia="Times New Roman" w:hAnsiTheme="minorHAnsi" w:cstheme="minorHAnsi"/>
        </w:rPr>
        <w:t xml:space="preserve"> </w:t>
      </w:r>
      <w:r w:rsidRPr="00EC1B0E">
        <w:rPr>
          <w:rFonts w:asciiTheme="minorHAnsi" w:eastAsia="Times New Roman" w:hAnsiTheme="minorHAnsi" w:cstheme="minorHAnsi"/>
          <w:b/>
        </w:rPr>
        <w:t>It is suggested that the organization has a minimum of three months operating capital on-hand throughout the term of the contract.</w:t>
      </w:r>
    </w:p>
    <w:p w14:paraId="00754F96" w14:textId="77777777" w:rsidR="007C7723" w:rsidRPr="00EC1B0E" w:rsidRDefault="007C7723">
      <w:pPr>
        <w:widowControl w:val="0"/>
        <w:spacing w:after="0" w:line="240" w:lineRule="auto"/>
        <w:rPr>
          <w:rFonts w:asciiTheme="minorHAnsi" w:eastAsia="Times New Roman" w:hAnsiTheme="minorHAnsi" w:cstheme="minorHAnsi"/>
        </w:rPr>
      </w:pPr>
    </w:p>
    <w:p w14:paraId="2F7ACF23" w14:textId="0D1A592A" w:rsidR="007C7723" w:rsidRPr="00EC1B0E" w:rsidRDefault="009F07E3">
      <w:pPr>
        <w:widowControl w:val="0"/>
        <w:spacing w:after="0" w:line="240" w:lineRule="auto"/>
        <w:rPr>
          <w:rFonts w:asciiTheme="minorHAnsi" w:eastAsia="Times New Roman" w:hAnsiTheme="minorHAnsi" w:cstheme="minorHAnsi"/>
        </w:rPr>
      </w:pPr>
      <w:r>
        <w:rPr>
          <w:rFonts w:asciiTheme="minorHAnsi" w:eastAsia="Times New Roman" w:hAnsiTheme="minorHAnsi" w:cstheme="minorHAnsi"/>
        </w:rPr>
        <w:lastRenderedPageBreak/>
        <w:t xml:space="preserve">Subgrantee </w:t>
      </w:r>
      <w:r w:rsidR="007F3E96" w:rsidRPr="00EC1B0E">
        <w:rPr>
          <w:rFonts w:asciiTheme="minorHAnsi" w:eastAsia="Times New Roman" w:hAnsiTheme="minorHAnsi" w:cstheme="minorHAnsi"/>
        </w:rPr>
        <w:t xml:space="preserve">responsibilities include but are not limited to: </w:t>
      </w:r>
    </w:p>
    <w:p w14:paraId="15693A8D" w14:textId="77777777" w:rsidR="007C7723" w:rsidRPr="00EC1B0E" w:rsidRDefault="007C7723">
      <w:pPr>
        <w:spacing w:after="0" w:line="240" w:lineRule="auto"/>
        <w:rPr>
          <w:rFonts w:asciiTheme="minorHAnsi" w:eastAsia="Times New Roman" w:hAnsiTheme="minorHAnsi" w:cstheme="minorHAnsi"/>
          <w:sz w:val="20"/>
          <w:szCs w:val="20"/>
        </w:rPr>
      </w:pPr>
    </w:p>
    <w:p w14:paraId="00F7E11F" w14:textId="77777777" w:rsidR="007C7723" w:rsidRPr="00EC1B0E" w:rsidRDefault="007F3E96" w:rsidP="00561240">
      <w:pPr>
        <w:numPr>
          <w:ilvl w:val="0"/>
          <w:numId w:val="2"/>
        </w:numP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Oversight of other subcontractors</w:t>
      </w:r>
    </w:p>
    <w:p w14:paraId="40840C56" w14:textId="77777777" w:rsidR="007C7723" w:rsidRPr="00EC1B0E" w:rsidRDefault="007F3E96" w:rsidP="00561240">
      <w:pPr>
        <w:numPr>
          <w:ilvl w:val="0"/>
          <w:numId w:val="2"/>
        </w:numP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Program operations and fiscal management</w:t>
      </w:r>
    </w:p>
    <w:p w14:paraId="24DA0591" w14:textId="77777777" w:rsidR="007C7723" w:rsidRPr="00EC1B0E" w:rsidRDefault="007F3E96" w:rsidP="00561240">
      <w:pPr>
        <w:numPr>
          <w:ilvl w:val="0"/>
          <w:numId w:val="2"/>
        </w:numP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Monitoring/evaluation</w:t>
      </w:r>
    </w:p>
    <w:p w14:paraId="5B14497E" w14:textId="77777777" w:rsidR="007C7723" w:rsidRPr="00EC1B0E" w:rsidRDefault="007F3E96" w:rsidP="00561240">
      <w:pPr>
        <w:numPr>
          <w:ilvl w:val="0"/>
          <w:numId w:val="2"/>
        </w:numP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Participant tracking and documentation</w:t>
      </w:r>
    </w:p>
    <w:p w14:paraId="34543AFE" w14:textId="77777777" w:rsidR="007C7723" w:rsidRPr="00EC1B0E" w:rsidRDefault="007F3E96" w:rsidP="00561240">
      <w:pPr>
        <w:numPr>
          <w:ilvl w:val="0"/>
          <w:numId w:val="2"/>
        </w:numP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Timely billings and reports</w:t>
      </w:r>
    </w:p>
    <w:p w14:paraId="1E680269" w14:textId="77777777" w:rsidR="007C7723" w:rsidRPr="00EC1B0E" w:rsidRDefault="007F3E96" w:rsidP="00561240">
      <w:pPr>
        <w:numPr>
          <w:ilvl w:val="0"/>
          <w:numId w:val="2"/>
        </w:numP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Timely reporting of required data/information</w:t>
      </w:r>
    </w:p>
    <w:p w14:paraId="17312B59" w14:textId="77777777" w:rsidR="007C7723" w:rsidRPr="00EC1B0E" w:rsidRDefault="007F3E96" w:rsidP="00561240">
      <w:pPr>
        <w:numPr>
          <w:ilvl w:val="0"/>
          <w:numId w:val="2"/>
        </w:numP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 xml:space="preserve">Cooperation and coordination with MOED staff </w:t>
      </w:r>
    </w:p>
    <w:p w14:paraId="5458A775" w14:textId="77777777" w:rsidR="007C7723" w:rsidRPr="00EC1B0E" w:rsidRDefault="007F3E96" w:rsidP="00561240">
      <w:pPr>
        <w:numPr>
          <w:ilvl w:val="0"/>
          <w:numId w:val="2"/>
        </w:numP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 xml:space="preserve">Achieving outcomes stated in </w:t>
      </w:r>
      <w:proofErr w:type="gramStart"/>
      <w:r w:rsidRPr="00EC1B0E">
        <w:rPr>
          <w:rFonts w:asciiTheme="minorHAnsi" w:eastAsia="Times New Roman" w:hAnsiTheme="minorHAnsi" w:cstheme="minorHAnsi"/>
        </w:rPr>
        <w:t>contract</w:t>
      </w:r>
      <w:proofErr w:type="gramEnd"/>
    </w:p>
    <w:p w14:paraId="681D2132" w14:textId="5B60A67A" w:rsidR="007C7723" w:rsidRDefault="007F3E96">
      <w:pPr>
        <w:spacing w:after="0" w:line="240" w:lineRule="auto"/>
        <w:rPr>
          <w:rFonts w:asciiTheme="minorHAnsi" w:hAnsiTheme="minorHAnsi" w:cstheme="minorHAnsi"/>
        </w:rPr>
      </w:pPr>
      <w:r w:rsidRPr="00EC1B0E">
        <w:rPr>
          <w:rFonts w:asciiTheme="minorHAnsi" w:hAnsiTheme="minorHAnsi" w:cstheme="minorHAnsi"/>
        </w:rPr>
        <w:br w:type="page"/>
      </w:r>
    </w:p>
    <w:p w14:paraId="6C32A6B4" w14:textId="4A3C096D" w:rsidR="00CE103A" w:rsidRPr="00D62AB2" w:rsidRDefault="000F38F8" w:rsidP="00D62AB2">
      <w:pPr>
        <w:pStyle w:val="Heading1"/>
      </w:pPr>
      <w:r>
        <w:rPr>
          <w:rFonts w:asciiTheme="minorHAnsi" w:eastAsia="Times New Roman" w:hAnsiTheme="minorHAnsi" w:cstheme="minorHAnsi"/>
          <w:color w:val="auto"/>
        </w:rPr>
        <w:lastRenderedPageBreak/>
        <w:t xml:space="preserve">  </w:t>
      </w:r>
      <w:bookmarkStart w:id="29" w:name="_Toc95964422"/>
      <w:bookmarkStart w:id="30" w:name="_Toc149212983"/>
      <w:r w:rsidR="00A00EAE" w:rsidRPr="00D62AB2">
        <w:t>T</w:t>
      </w:r>
      <w:r w:rsidR="00AE19CD" w:rsidRPr="00D62AB2">
        <w:t>ECHNICAL PROPOSAL FORMAT</w:t>
      </w:r>
      <w:bookmarkEnd w:id="29"/>
      <w:bookmarkEnd w:id="30"/>
    </w:p>
    <w:p w14:paraId="5B7D068A" w14:textId="265B6279" w:rsidR="00A00EAE" w:rsidRPr="00D62AB2" w:rsidRDefault="00EA4763" w:rsidP="00D62AB2">
      <w:pPr>
        <w:pStyle w:val="Heading2"/>
      </w:pPr>
      <w:bookmarkStart w:id="31" w:name="_Toc95964423"/>
      <w:bookmarkStart w:id="32" w:name="_Toc149212984"/>
      <w:r w:rsidRPr="00D62AB2">
        <w:t xml:space="preserve">Proposal </w:t>
      </w:r>
      <w:r w:rsidR="00097926" w:rsidRPr="00D62AB2">
        <w:t>Abstract</w:t>
      </w:r>
      <w:bookmarkEnd w:id="31"/>
      <w:bookmarkEnd w:id="32"/>
    </w:p>
    <w:p w14:paraId="339164BF" w14:textId="3C93AD98" w:rsidR="00097926" w:rsidRDefault="00097926" w:rsidP="000C0B54">
      <w:pPr>
        <w:jc w:val="both"/>
        <w:rPr>
          <w:rFonts w:asciiTheme="minorHAnsi" w:hAnsiTheme="minorHAnsi" w:cstheme="minorHAnsi"/>
        </w:rPr>
      </w:pPr>
      <w:r>
        <w:rPr>
          <w:rFonts w:asciiTheme="minorHAnsi" w:hAnsiTheme="minorHAnsi" w:cstheme="minorHAnsi"/>
        </w:rPr>
        <w:t>All submissions should include a</w:t>
      </w:r>
      <w:r w:rsidRPr="004E4474">
        <w:rPr>
          <w:rFonts w:asciiTheme="minorHAnsi" w:hAnsiTheme="minorHAnsi" w:cstheme="minorHAnsi"/>
        </w:rPr>
        <w:t xml:space="preserve"> </w:t>
      </w:r>
      <w:r w:rsidR="00EA4763" w:rsidRPr="00EA4763">
        <w:rPr>
          <w:rFonts w:asciiTheme="minorHAnsi" w:hAnsiTheme="minorHAnsi" w:cstheme="minorHAnsi"/>
          <w:b/>
        </w:rPr>
        <w:t>one-page</w:t>
      </w:r>
      <w:r w:rsidR="00EA4763">
        <w:rPr>
          <w:rFonts w:asciiTheme="minorHAnsi" w:hAnsiTheme="minorHAnsi" w:cstheme="minorHAnsi"/>
        </w:rPr>
        <w:t xml:space="preserve"> Proposal</w:t>
      </w:r>
      <w:r>
        <w:rPr>
          <w:rFonts w:asciiTheme="minorHAnsi" w:hAnsiTheme="minorHAnsi" w:cstheme="minorHAnsi"/>
        </w:rPr>
        <w:t xml:space="preserve"> Abstract with the following information:</w:t>
      </w:r>
    </w:p>
    <w:p w14:paraId="6BD2B03A" w14:textId="77777777" w:rsidR="00097926" w:rsidRPr="004E4474" w:rsidRDefault="00097926" w:rsidP="00561240">
      <w:pPr>
        <w:numPr>
          <w:ilvl w:val="0"/>
          <w:numId w:val="1"/>
        </w:numPr>
        <w:spacing w:after="0"/>
        <w:jc w:val="both"/>
        <w:rPr>
          <w:rFonts w:asciiTheme="minorHAnsi" w:hAnsiTheme="minorHAnsi" w:cstheme="minorHAnsi"/>
        </w:rPr>
      </w:pPr>
      <w:r w:rsidRPr="004E4474">
        <w:rPr>
          <w:rFonts w:asciiTheme="minorHAnsi" w:hAnsiTheme="minorHAnsi" w:cstheme="minorHAnsi"/>
        </w:rPr>
        <w:t>Name of lead applicant organization</w:t>
      </w:r>
    </w:p>
    <w:p w14:paraId="0CBF994C" w14:textId="77777777" w:rsidR="00097926" w:rsidRPr="004E4474" w:rsidRDefault="00097926" w:rsidP="00561240">
      <w:pPr>
        <w:numPr>
          <w:ilvl w:val="0"/>
          <w:numId w:val="1"/>
        </w:numPr>
        <w:spacing w:after="0"/>
        <w:jc w:val="both"/>
        <w:rPr>
          <w:rFonts w:asciiTheme="minorHAnsi" w:hAnsiTheme="minorHAnsi" w:cstheme="minorHAnsi"/>
        </w:rPr>
      </w:pPr>
      <w:r w:rsidRPr="004E4474">
        <w:rPr>
          <w:rFonts w:asciiTheme="minorHAnsi" w:hAnsiTheme="minorHAnsi" w:cstheme="minorHAnsi"/>
        </w:rPr>
        <w:t>Names of all partner organizations</w:t>
      </w:r>
    </w:p>
    <w:p w14:paraId="2D68A9FD" w14:textId="77777777" w:rsidR="00097926" w:rsidRPr="004E4474" w:rsidRDefault="00097926" w:rsidP="00561240">
      <w:pPr>
        <w:numPr>
          <w:ilvl w:val="0"/>
          <w:numId w:val="1"/>
        </w:numPr>
        <w:spacing w:after="0"/>
        <w:jc w:val="both"/>
        <w:rPr>
          <w:rFonts w:asciiTheme="minorHAnsi" w:hAnsiTheme="minorHAnsi" w:cstheme="minorHAnsi"/>
        </w:rPr>
      </w:pPr>
      <w:r w:rsidRPr="004E4474">
        <w:rPr>
          <w:rFonts w:asciiTheme="minorHAnsi" w:hAnsiTheme="minorHAnsi" w:cstheme="minorHAnsi"/>
        </w:rPr>
        <w:t>Program objectives</w:t>
      </w:r>
    </w:p>
    <w:p w14:paraId="234E1D4A" w14:textId="77777777" w:rsidR="00097926" w:rsidRPr="004E4474" w:rsidRDefault="00097926" w:rsidP="00561240">
      <w:pPr>
        <w:numPr>
          <w:ilvl w:val="0"/>
          <w:numId w:val="1"/>
        </w:numPr>
        <w:pBdr>
          <w:top w:val="nil"/>
          <w:left w:val="nil"/>
          <w:bottom w:val="nil"/>
          <w:right w:val="nil"/>
          <w:between w:val="nil"/>
        </w:pBdr>
        <w:spacing w:after="0"/>
        <w:jc w:val="both"/>
        <w:rPr>
          <w:rFonts w:asciiTheme="minorHAnsi" w:eastAsia="Times New Roman" w:hAnsiTheme="minorHAnsi" w:cstheme="minorHAnsi"/>
        </w:rPr>
      </w:pPr>
      <w:r w:rsidRPr="004E4474">
        <w:rPr>
          <w:rFonts w:asciiTheme="minorHAnsi" w:eastAsia="Times New Roman" w:hAnsiTheme="minorHAnsi" w:cstheme="minorHAnsi"/>
        </w:rPr>
        <w:t xml:space="preserve">Targeted population(s) </w:t>
      </w:r>
    </w:p>
    <w:p w14:paraId="06C65336" w14:textId="77777777" w:rsidR="00097926" w:rsidRPr="004E4474" w:rsidRDefault="00097926" w:rsidP="00561240">
      <w:pPr>
        <w:numPr>
          <w:ilvl w:val="0"/>
          <w:numId w:val="1"/>
        </w:numPr>
        <w:spacing w:after="0"/>
        <w:jc w:val="both"/>
        <w:rPr>
          <w:rFonts w:asciiTheme="minorHAnsi" w:hAnsiTheme="minorHAnsi" w:cstheme="minorHAnsi"/>
        </w:rPr>
      </w:pPr>
      <w:r w:rsidRPr="004E4474">
        <w:rPr>
          <w:rFonts w:asciiTheme="minorHAnsi" w:hAnsiTheme="minorHAnsi" w:cstheme="minorHAnsi"/>
        </w:rPr>
        <w:t xml:space="preserve">Overview of services to be </w:t>
      </w:r>
      <w:proofErr w:type="gramStart"/>
      <w:r w:rsidRPr="004E4474">
        <w:rPr>
          <w:rFonts w:asciiTheme="minorHAnsi" w:hAnsiTheme="minorHAnsi" w:cstheme="minorHAnsi"/>
        </w:rPr>
        <w:t>provided</w:t>
      </w:r>
      <w:proofErr w:type="gramEnd"/>
    </w:p>
    <w:p w14:paraId="0173025B" w14:textId="77777777" w:rsidR="00097926" w:rsidRPr="004E4474" w:rsidRDefault="00097926" w:rsidP="00561240">
      <w:pPr>
        <w:numPr>
          <w:ilvl w:val="0"/>
          <w:numId w:val="1"/>
        </w:numPr>
        <w:spacing w:after="0"/>
        <w:jc w:val="both"/>
        <w:rPr>
          <w:rFonts w:asciiTheme="minorHAnsi" w:hAnsiTheme="minorHAnsi" w:cstheme="minorHAnsi"/>
        </w:rPr>
      </w:pPr>
      <w:r w:rsidRPr="004E4474">
        <w:rPr>
          <w:rFonts w:asciiTheme="minorHAnsi" w:hAnsiTheme="minorHAnsi" w:cstheme="minorHAnsi"/>
        </w:rPr>
        <w:t>Proposed activity and performance outcomes</w:t>
      </w:r>
    </w:p>
    <w:p w14:paraId="2985252F" w14:textId="77777777" w:rsidR="00097926" w:rsidRDefault="00097926" w:rsidP="00561240">
      <w:pPr>
        <w:numPr>
          <w:ilvl w:val="0"/>
          <w:numId w:val="1"/>
        </w:numPr>
        <w:spacing w:after="0"/>
        <w:jc w:val="both"/>
        <w:rPr>
          <w:rFonts w:asciiTheme="minorHAnsi" w:hAnsiTheme="minorHAnsi" w:cstheme="minorHAnsi"/>
        </w:rPr>
      </w:pPr>
      <w:r w:rsidRPr="004E4474">
        <w:rPr>
          <w:rFonts w:asciiTheme="minorHAnsi" w:hAnsiTheme="minorHAnsi" w:cstheme="minorHAnsi"/>
        </w:rPr>
        <w:t>Proposed period of performance</w:t>
      </w:r>
    </w:p>
    <w:p w14:paraId="52AA6E65" w14:textId="6614C161" w:rsidR="007C7723" w:rsidRDefault="00097926" w:rsidP="00561240">
      <w:pPr>
        <w:numPr>
          <w:ilvl w:val="0"/>
          <w:numId w:val="1"/>
        </w:numPr>
        <w:spacing w:after="0"/>
        <w:jc w:val="both"/>
        <w:rPr>
          <w:rFonts w:asciiTheme="minorHAnsi" w:hAnsiTheme="minorHAnsi" w:cstheme="minorHAnsi"/>
        </w:rPr>
      </w:pPr>
      <w:r w:rsidRPr="00097926">
        <w:rPr>
          <w:rFonts w:asciiTheme="minorHAnsi" w:hAnsiTheme="minorHAnsi" w:cstheme="minorHAnsi"/>
        </w:rPr>
        <w:t xml:space="preserve">Requested award </w:t>
      </w:r>
      <w:proofErr w:type="gramStart"/>
      <w:r w:rsidRPr="00097926">
        <w:rPr>
          <w:rFonts w:asciiTheme="minorHAnsi" w:hAnsiTheme="minorHAnsi" w:cstheme="minorHAnsi"/>
        </w:rPr>
        <w:t>amount</w:t>
      </w:r>
      <w:proofErr w:type="gramEnd"/>
    </w:p>
    <w:p w14:paraId="454B8D6A" w14:textId="21554F06" w:rsidR="00097926" w:rsidRDefault="00097926" w:rsidP="000C0B54">
      <w:pPr>
        <w:spacing w:after="0"/>
        <w:jc w:val="both"/>
        <w:rPr>
          <w:rFonts w:asciiTheme="minorHAnsi" w:hAnsiTheme="minorHAnsi" w:cstheme="minorHAnsi"/>
        </w:rPr>
      </w:pPr>
    </w:p>
    <w:p w14:paraId="60C556D8" w14:textId="542BD918" w:rsidR="00097926" w:rsidRPr="00D62AB2" w:rsidRDefault="00EA4763" w:rsidP="00D62AB2">
      <w:pPr>
        <w:pStyle w:val="Heading2"/>
      </w:pPr>
      <w:bookmarkStart w:id="33" w:name="_Toc95964424"/>
      <w:bookmarkStart w:id="34" w:name="_Toc149212985"/>
      <w:r w:rsidRPr="00D62AB2">
        <w:t>Proposal</w:t>
      </w:r>
      <w:r w:rsidR="00097926" w:rsidRPr="00D62AB2">
        <w:t xml:space="preserve"> Narrative</w:t>
      </w:r>
      <w:bookmarkEnd w:id="33"/>
      <w:bookmarkEnd w:id="34"/>
      <w:r w:rsidR="00097926" w:rsidRPr="00D62AB2">
        <w:t xml:space="preserve"> </w:t>
      </w:r>
    </w:p>
    <w:p w14:paraId="586B3989" w14:textId="77777777" w:rsidR="003A4148" w:rsidRPr="00097926" w:rsidRDefault="003A4148" w:rsidP="003A4148">
      <w:pPr>
        <w:jc w:val="both"/>
      </w:pPr>
      <w:r>
        <w:t>The Proposal Narrative should contain the following:</w:t>
      </w:r>
    </w:p>
    <w:p w14:paraId="248B27B2" w14:textId="71773BF3" w:rsidR="003A4148" w:rsidRPr="00D317B3" w:rsidRDefault="003A4148" w:rsidP="003A4148">
      <w:pPr>
        <w:spacing w:line="240" w:lineRule="auto"/>
        <w:jc w:val="both"/>
      </w:pPr>
      <w:r w:rsidRPr="000016AC">
        <w:rPr>
          <w:i/>
          <w:u w:val="single"/>
        </w:rPr>
        <w:t>Experience and Qualifications.</w:t>
      </w:r>
      <w:r w:rsidRPr="000016AC">
        <w:t xml:space="preserve"> A summary of the proposer’s qualifications </w:t>
      </w:r>
      <w:proofErr w:type="gramStart"/>
      <w:r w:rsidRPr="000016AC">
        <w:t>with regard to</w:t>
      </w:r>
      <w:proofErr w:type="gramEnd"/>
      <w:r w:rsidRPr="000016AC">
        <w:t xml:space="preserve"> the selection criteria identified in this RFP. </w:t>
      </w:r>
      <w:r>
        <w:t>The summary should contain: (a) information on projects of similar nature that the vendor and/or firm has completed, including brief descriptions, dates, and names of contact persons, (b) specific mention of local or regional experience (c) demonstrated ability to reach residents in the target populations and (d) specific mention of methods for ensuring that programming is delivered in manner that incorporates a race equity and inclusion framework. In project descriptions, identify any personnel likely to work on this project. Please include links to and/or examples of relevant work if possible.</w:t>
      </w:r>
    </w:p>
    <w:p w14:paraId="097E92DC" w14:textId="77777777" w:rsidR="003A4148" w:rsidRDefault="003A4148" w:rsidP="003A4148">
      <w:pPr>
        <w:pBdr>
          <w:top w:val="nil"/>
          <w:left w:val="nil"/>
          <w:bottom w:val="nil"/>
          <w:right w:val="nil"/>
          <w:between w:val="nil"/>
        </w:pBdr>
        <w:spacing w:after="0" w:line="240" w:lineRule="auto"/>
        <w:jc w:val="both"/>
        <w:rPr>
          <w:rFonts w:eastAsia="Times New Roman"/>
          <w:color w:val="auto"/>
        </w:rPr>
      </w:pPr>
      <w:r w:rsidRPr="000C0B54">
        <w:rPr>
          <w:rFonts w:asciiTheme="minorHAnsi" w:hAnsiTheme="minorHAnsi" w:cstheme="minorHAnsi"/>
          <w:i/>
          <w:u w:val="single"/>
        </w:rPr>
        <w:t>Project Management and Key Technical Staff.</w:t>
      </w:r>
      <w:r w:rsidRPr="00A05E70">
        <w:rPr>
          <w:rFonts w:asciiTheme="minorHAnsi" w:hAnsiTheme="minorHAnsi" w:cstheme="minorHAnsi"/>
        </w:rPr>
        <w:t xml:space="preserve"> </w:t>
      </w:r>
      <w:r>
        <w:rPr>
          <w:rFonts w:asciiTheme="minorHAnsi" w:hAnsiTheme="minorHAnsi" w:cstheme="minorHAnsi"/>
        </w:rPr>
        <w:t>Applicants should d</w:t>
      </w:r>
      <w:r w:rsidRPr="00A05E70">
        <w:rPr>
          <w:rFonts w:asciiTheme="minorHAnsi" w:hAnsiTheme="minorHAnsi" w:cstheme="minorHAnsi"/>
        </w:rPr>
        <w:t>esignat</w:t>
      </w:r>
      <w:r>
        <w:rPr>
          <w:rFonts w:asciiTheme="minorHAnsi" w:hAnsiTheme="minorHAnsi" w:cstheme="minorHAnsi"/>
        </w:rPr>
        <w:t>e</w:t>
      </w:r>
      <w:r w:rsidRPr="00A05E70">
        <w:rPr>
          <w:rFonts w:asciiTheme="minorHAnsi" w:hAnsiTheme="minorHAnsi" w:cstheme="minorHAnsi"/>
        </w:rPr>
        <w:t xml:space="preserve"> a </w:t>
      </w:r>
      <w:r>
        <w:rPr>
          <w:rFonts w:asciiTheme="minorHAnsi" w:hAnsiTheme="minorHAnsi" w:cstheme="minorHAnsi"/>
        </w:rPr>
        <w:t>project manager to oversee project activities.</w:t>
      </w:r>
      <w:r>
        <w:rPr>
          <w:rFonts w:eastAsia="Times New Roman"/>
          <w:color w:val="auto"/>
        </w:rPr>
        <w:t xml:space="preserve"> This section should describe that designation</w:t>
      </w:r>
      <w:r w:rsidRPr="00A05E70">
        <w:rPr>
          <w:rFonts w:asciiTheme="minorHAnsi" w:hAnsiTheme="minorHAnsi" w:cstheme="minorHAnsi"/>
        </w:rPr>
        <w:t xml:space="preserve"> and the responsibilities of the </w:t>
      </w:r>
      <w:r>
        <w:rPr>
          <w:rFonts w:asciiTheme="minorHAnsi" w:hAnsiTheme="minorHAnsi" w:cstheme="minorHAnsi"/>
        </w:rPr>
        <w:t xml:space="preserve">project manager </w:t>
      </w:r>
      <w:r w:rsidRPr="00A05E70">
        <w:rPr>
          <w:rFonts w:asciiTheme="minorHAnsi" w:hAnsiTheme="minorHAnsi" w:cstheme="minorHAnsi"/>
        </w:rPr>
        <w:t xml:space="preserve">and key personnel. </w:t>
      </w:r>
      <w:r>
        <w:rPr>
          <w:rFonts w:asciiTheme="minorHAnsi" w:hAnsiTheme="minorHAnsi" w:cstheme="minorHAnsi"/>
        </w:rPr>
        <w:t>I</w:t>
      </w:r>
      <w:r w:rsidRPr="00A05E70">
        <w:rPr>
          <w:rFonts w:asciiTheme="minorHAnsi" w:hAnsiTheme="minorHAnsi" w:cstheme="minorHAnsi"/>
        </w:rPr>
        <w:t xml:space="preserve">nclude resumes for the </w:t>
      </w:r>
      <w:r>
        <w:rPr>
          <w:rFonts w:asciiTheme="minorHAnsi" w:hAnsiTheme="minorHAnsi" w:cstheme="minorHAnsi"/>
        </w:rPr>
        <w:t>project manager</w:t>
      </w:r>
      <w:r w:rsidRPr="00A05E70">
        <w:rPr>
          <w:rFonts w:asciiTheme="minorHAnsi" w:hAnsiTheme="minorHAnsi" w:cstheme="minorHAnsi"/>
        </w:rPr>
        <w:t xml:space="preserve"> and key personnel</w:t>
      </w:r>
      <w:r>
        <w:rPr>
          <w:rFonts w:asciiTheme="minorHAnsi" w:hAnsiTheme="minorHAnsi" w:cstheme="minorHAnsi"/>
        </w:rPr>
        <w:t xml:space="preserve"> if already selected</w:t>
      </w:r>
      <w:r w:rsidRPr="00A05E70">
        <w:rPr>
          <w:rFonts w:asciiTheme="minorHAnsi" w:hAnsiTheme="minorHAnsi" w:cstheme="minorHAnsi"/>
        </w:rPr>
        <w:t xml:space="preserve">. Note that the resulting contract will require commitment of the specified personnel. </w:t>
      </w:r>
      <w:r>
        <w:rPr>
          <w:rFonts w:asciiTheme="minorHAnsi" w:hAnsiTheme="minorHAnsi" w:cstheme="minorHAnsi"/>
        </w:rPr>
        <w:t xml:space="preserve">Include an </w:t>
      </w:r>
      <w:r w:rsidRPr="00A05E70">
        <w:rPr>
          <w:rFonts w:asciiTheme="minorHAnsi" w:hAnsiTheme="minorHAnsi" w:cstheme="minorHAnsi"/>
        </w:rPr>
        <w:t xml:space="preserve">outline showing estimated hours by each staff member by task. </w:t>
      </w:r>
    </w:p>
    <w:p w14:paraId="57D4C86E" w14:textId="77777777" w:rsidR="003A4148" w:rsidRDefault="003A4148" w:rsidP="003A4148">
      <w:pPr>
        <w:pBdr>
          <w:top w:val="nil"/>
          <w:left w:val="nil"/>
          <w:bottom w:val="nil"/>
          <w:right w:val="nil"/>
          <w:between w:val="nil"/>
        </w:pBdr>
        <w:spacing w:before="240" w:line="246" w:lineRule="auto"/>
        <w:ind w:right="139"/>
        <w:jc w:val="both"/>
        <w:rPr>
          <w:rFonts w:asciiTheme="minorHAnsi" w:hAnsiTheme="minorHAnsi" w:cstheme="minorHAnsi"/>
        </w:rPr>
      </w:pPr>
      <w:r w:rsidRPr="004E4474">
        <w:rPr>
          <w:rFonts w:asciiTheme="minorHAnsi" w:hAnsiTheme="minorHAnsi" w:cstheme="minorHAnsi"/>
        </w:rPr>
        <w:t xml:space="preserve">Provide a timeline with all activities, timeframes, deliverables, and partners required to implement all </w:t>
      </w:r>
      <w:r>
        <w:rPr>
          <w:rFonts w:asciiTheme="minorHAnsi" w:hAnsiTheme="minorHAnsi" w:cstheme="minorHAnsi"/>
        </w:rPr>
        <w:t>case management and career development</w:t>
      </w:r>
      <w:r w:rsidRPr="004E4474">
        <w:rPr>
          <w:rFonts w:asciiTheme="minorHAnsi" w:hAnsiTheme="minorHAnsi" w:cstheme="minorHAnsi"/>
        </w:rPr>
        <w:t xml:space="preserve"> services within the grant period of performance.</w:t>
      </w:r>
      <w:r>
        <w:rPr>
          <w:rFonts w:asciiTheme="minorHAnsi" w:hAnsiTheme="minorHAnsi" w:cstheme="minorHAnsi"/>
        </w:rPr>
        <w:t xml:space="preserve"> </w:t>
      </w:r>
      <w:r w:rsidRPr="004E4474">
        <w:rPr>
          <w:rFonts w:asciiTheme="minorHAnsi" w:hAnsiTheme="minorHAnsi" w:cstheme="minorHAnsi"/>
        </w:rPr>
        <w:t xml:space="preserve">Include timeframes for accomplishing all start-up activities immediately following the start of the grant period of performance and serving participants no later than </w:t>
      </w:r>
      <w:r>
        <w:rPr>
          <w:rFonts w:asciiTheme="minorHAnsi" w:hAnsiTheme="minorHAnsi" w:cstheme="minorHAnsi"/>
        </w:rPr>
        <w:t>one</w:t>
      </w:r>
      <w:r w:rsidRPr="004E4474">
        <w:rPr>
          <w:rFonts w:asciiTheme="minorHAnsi" w:hAnsiTheme="minorHAnsi" w:cstheme="minorHAnsi"/>
        </w:rPr>
        <w:t xml:space="preserve"> month after the grant start date.</w:t>
      </w:r>
    </w:p>
    <w:p w14:paraId="1919FAE1" w14:textId="77777777" w:rsidR="003A4148" w:rsidRDefault="003A4148" w:rsidP="003A4148">
      <w:pPr>
        <w:spacing w:line="240" w:lineRule="auto"/>
        <w:jc w:val="both"/>
      </w:pPr>
      <w:r w:rsidRPr="00063B9A">
        <w:rPr>
          <w:i/>
          <w:u w:val="single"/>
        </w:rPr>
        <w:t>Statement of Work.</w:t>
      </w:r>
      <w:r w:rsidRPr="00063B9A">
        <w:rPr>
          <w:i/>
        </w:rPr>
        <w:t xml:space="preserve"> </w:t>
      </w:r>
      <w:r>
        <w:t xml:space="preserve">Provide a description of the </w:t>
      </w:r>
      <w:r w:rsidRPr="00063B9A">
        <w:t>proposed</w:t>
      </w:r>
      <w:r>
        <w:t xml:space="preserve"> </w:t>
      </w:r>
      <w:r w:rsidRPr="00063B9A">
        <w:t>activities and methodologies for each task, including the following:</w:t>
      </w:r>
    </w:p>
    <w:p w14:paraId="14BA5831" w14:textId="77777777" w:rsidR="003A4148" w:rsidRDefault="003A4148" w:rsidP="003A4148">
      <w:pPr>
        <w:pStyle w:val="ListParagraph"/>
        <w:numPr>
          <w:ilvl w:val="0"/>
          <w:numId w:val="23"/>
        </w:numPr>
        <w:spacing w:line="240" w:lineRule="auto"/>
        <w:jc w:val="both"/>
        <w:rPr>
          <w:rFonts w:asciiTheme="minorHAnsi" w:hAnsiTheme="minorHAnsi" w:cstheme="minorHAnsi"/>
        </w:rPr>
      </w:pPr>
      <w:r>
        <w:rPr>
          <w:rFonts w:asciiTheme="minorHAnsi" w:hAnsiTheme="minorHAnsi" w:cstheme="minorHAnsi"/>
        </w:rPr>
        <w:t xml:space="preserve">Case management. Describe the organization’s methods for performing assessment services, developing Goal4It! </w:t>
      </w:r>
      <w:proofErr w:type="gramStart"/>
      <w:r>
        <w:rPr>
          <w:rFonts w:asciiTheme="minorHAnsi" w:hAnsiTheme="minorHAnsi" w:cstheme="minorHAnsi"/>
        </w:rPr>
        <w:t>Stepping Stones</w:t>
      </w:r>
      <w:proofErr w:type="gramEnd"/>
      <w:r>
        <w:rPr>
          <w:rFonts w:asciiTheme="minorHAnsi" w:hAnsiTheme="minorHAnsi" w:cstheme="minorHAnsi"/>
        </w:rPr>
        <w:t xml:space="preserve"> plans, and maintaining weekly contact with participants to monitor goal progress and program attendance. Include expected manager caseloads and amount of time devoted to each activity. </w:t>
      </w:r>
    </w:p>
    <w:p w14:paraId="4BD60A18" w14:textId="77777777" w:rsidR="003A4148" w:rsidRDefault="003A4148" w:rsidP="003A4148">
      <w:pPr>
        <w:pStyle w:val="ListParagraph"/>
        <w:numPr>
          <w:ilvl w:val="0"/>
          <w:numId w:val="23"/>
        </w:numPr>
        <w:spacing w:line="240" w:lineRule="auto"/>
        <w:jc w:val="both"/>
        <w:rPr>
          <w:rFonts w:asciiTheme="minorHAnsi" w:hAnsiTheme="minorHAnsi" w:cstheme="minorHAnsi"/>
        </w:rPr>
      </w:pPr>
      <w:r>
        <w:rPr>
          <w:rFonts w:asciiTheme="minorHAnsi" w:hAnsiTheme="minorHAnsi" w:cstheme="minorHAnsi"/>
        </w:rPr>
        <w:t xml:space="preserve">Barrier assessment. Describe strategies and methods by which referred participants will be assessed for potential barriers for economic success, and how plans for barrier mitigation will be developed and participant progress monitored. </w:t>
      </w:r>
    </w:p>
    <w:p w14:paraId="6D4E20B2" w14:textId="77777777" w:rsidR="003A4148" w:rsidRPr="00DF2BC8" w:rsidRDefault="003A4148" w:rsidP="003A4148">
      <w:pPr>
        <w:pStyle w:val="ListParagraph"/>
        <w:numPr>
          <w:ilvl w:val="0"/>
          <w:numId w:val="23"/>
        </w:numPr>
        <w:spacing w:line="240" w:lineRule="auto"/>
        <w:jc w:val="both"/>
        <w:rPr>
          <w:rFonts w:asciiTheme="minorHAnsi" w:hAnsiTheme="minorHAnsi" w:cstheme="minorHAnsi"/>
        </w:rPr>
      </w:pPr>
      <w:r>
        <w:rPr>
          <w:rFonts w:asciiTheme="minorHAnsi" w:hAnsiTheme="minorHAnsi" w:cstheme="minorHAnsi"/>
        </w:rPr>
        <w:t xml:space="preserve">Service referrals. Include a description of proposed methods for referring participants for needed services, such as childcare, transportation support, behavioral health services, or adult education. Discuss any existing relationships with service providers that may support this work and include methods for tracking referrals and monitoring participation. </w:t>
      </w:r>
    </w:p>
    <w:p w14:paraId="69492EAB" w14:textId="77777777" w:rsidR="003A4148" w:rsidRDefault="003A4148" w:rsidP="003A4148">
      <w:pPr>
        <w:pStyle w:val="ListParagraph"/>
        <w:numPr>
          <w:ilvl w:val="0"/>
          <w:numId w:val="23"/>
        </w:numPr>
        <w:spacing w:line="240" w:lineRule="auto"/>
        <w:jc w:val="both"/>
        <w:rPr>
          <w:rFonts w:asciiTheme="minorHAnsi" w:hAnsiTheme="minorHAnsi" w:cstheme="minorHAnsi"/>
        </w:rPr>
      </w:pPr>
      <w:r>
        <w:rPr>
          <w:rFonts w:asciiTheme="minorHAnsi" w:hAnsiTheme="minorHAnsi" w:cstheme="minorHAnsi"/>
        </w:rPr>
        <w:lastRenderedPageBreak/>
        <w:t xml:space="preserve">Career development. Discuss methods for supporting participant career development on both an individual and group basis, including employment counseling, life skills workshops, employability programming, and employment retention support. If content or curriculum is already developed, please include </w:t>
      </w:r>
      <w:proofErr w:type="gramStart"/>
      <w:r>
        <w:rPr>
          <w:rFonts w:asciiTheme="minorHAnsi" w:hAnsiTheme="minorHAnsi" w:cstheme="minorHAnsi"/>
        </w:rPr>
        <w:t>links</w:t>
      </w:r>
      <w:proofErr w:type="gramEnd"/>
      <w:r>
        <w:rPr>
          <w:rFonts w:asciiTheme="minorHAnsi" w:hAnsiTheme="minorHAnsi" w:cstheme="minorHAnsi"/>
        </w:rPr>
        <w:t xml:space="preserve"> or attach a copy as part of your application package. </w:t>
      </w:r>
    </w:p>
    <w:p w14:paraId="37904670" w14:textId="77777777" w:rsidR="003A4148" w:rsidRDefault="003A4148" w:rsidP="003A4148">
      <w:pPr>
        <w:pBdr>
          <w:top w:val="nil"/>
          <w:left w:val="nil"/>
          <w:bottom w:val="nil"/>
          <w:right w:val="nil"/>
          <w:between w:val="nil"/>
        </w:pBdr>
        <w:spacing w:after="0" w:line="240" w:lineRule="auto"/>
        <w:jc w:val="both"/>
        <w:rPr>
          <w:rFonts w:asciiTheme="minorHAnsi" w:hAnsiTheme="minorHAnsi" w:cstheme="minorHAnsi"/>
          <w:i/>
        </w:rPr>
      </w:pPr>
    </w:p>
    <w:p w14:paraId="34EB1B3E" w14:textId="6CBAEE57" w:rsidR="003A4148" w:rsidRDefault="003A4148" w:rsidP="003A4148">
      <w:pPr>
        <w:pBdr>
          <w:top w:val="nil"/>
          <w:left w:val="nil"/>
          <w:bottom w:val="nil"/>
          <w:right w:val="nil"/>
          <w:between w:val="nil"/>
        </w:pBdr>
        <w:spacing w:after="0" w:line="240" w:lineRule="auto"/>
        <w:jc w:val="both"/>
        <w:rPr>
          <w:rFonts w:asciiTheme="minorHAnsi" w:hAnsiTheme="minorHAnsi" w:cstheme="minorHAnsi"/>
        </w:rPr>
      </w:pPr>
      <w:r>
        <w:rPr>
          <w:rFonts w:asciiTheme="minorHAnsi" w:hAnsiTheme="minorHAnsi" w:cstheme="minorHAnsi"/>
          <w:i/>
          <w:u w:val="single"/>
        </w:rPr>
        <w:t>Performance Outcomes and Data Tracking</w:t>
      </w:r>
      <w:r w:rsidRPr="000C0B54">
        <w:rPr>
          <w:rFonts w:asciiTheme="minorHAnsi" w:hAnsiTheme="minorHAnsi" w:cstheme="minorHAnsi"/>
          <w:i/>
          <w:u w:val="single"/>
        </w:rPr>
        <w:t>.</w:t>
      </w:r>
      <w:r w:rsidRPr="00A05E70">
        <w:rPr>
          <w:rFonts w:asciiTheme="minorHAnsi" w:hAnsiTheme="minorHAnsi" w:cstheme="minorHAnsi"/>
        </w:rPr>
        <w:t xml:space="preserve"> </w:t>
      </w:r>
      <w:r w:rsidRPr="004E4474">
        <w:rPr>
          <w:rFonts w:asciiTheme="minorHAnsi" w:hAnsiTheme="minorHAnsi" w:cstheme="minorHAnsi"/>
        </w:rPr>
        <w:t>Describe the process for tracking part</w:t>
      </w:r>
      <w:r>
        <w:rPr>
          <w:rFonts w:asciiTheme="minorHAnsi" w:hAnsiTheme="minorHAnsi" w:cstheme="minorHAnsi"/>
        </w:rPr>
        <w:t>icipant-level data and progress, including maintenance of complete case files for each participant served. Describe how data will be used to inform quality assurance and improvement and to inform decisions about any changes need to interventions to improve client/project outcomes.</w:t>
      </w:r>
      <w:r w:rsidRPr="00A05E70">
        <w:rPr>
          <w:rFonts w:asciiTheme="minorHAnsi" w:hAnsiTheme="minorHAnsi" w:cstheme="minorHAnsi"/>
        </w:rPr>
        <w:t xml:space="preserve"> </w:t>
      </w:r>
    </w:p>
    <w:p w14:paraId="3A80EA39" w14:textId="77777777" w:rsidR="003A4148" w:rsidRDefault="003A4148" w:rsidP="003A4148">
      <w:pPr>
        <w:pBdr>
          <w:top w:val="nil"/>
          <w:left w:val="nil"/>
          <w:bottom w:val="nil"/>
          <w:right w:val="nil"/>
          <w:between w:val="nil"/>
        </w:pBdr>
        <w:spacing w:after="0" w:line="240" w:lineRule="auto"/>
        <w:jc w:val="both"/>
        <w:rPr>
          <w:rFonts w:asciiTheme="minorHAnsi" w:hAnsiTheme="minorHAnsi" w:cstheme="minorHAnsi"/>
        </w:rPr>
      </w:pPr>
    </w:p>
    <w:p w14:paraId="7EA6583B" w14:textId="77777777" w:rsidR="003A4148" w:rsidRPr="0070429E" w:rsidRDefault="003A4148" w:rsidP="003A4148">
      <w:pPr>
        <w:pBdr>
          <w:top w:val="nil"/>
          <w:left w:val="nil"/>
          <w:bottom w:val="nil"/>
          <w:right w:val="nil"/>
          <w:between w:val="nil"/>
        </w:pBdr>
        <w:spacing w:after="0" w:line="240" w:lineRule="auto"/>
        <w:jc w:val="both"/>
        <w:rPr>
          <w:rFonts w:asciiTheme="minorHAnsi" w:hAnsiTheme="minorHAnsi" w:cstheme="minorHAnsi"/>
        </w:rPr>
      </w:pPr>
      <w:r w:rsidRPr="0070429E">
        <w:rPr>
          <w:rFonts w:asciiTheme="minorHAnsi" w:hAnsiTheme="minorHAnsi" w:cstheme="minorHAnsi"/>
          <w:i/>
          <w:u w:val="single"/>
        </w:rPr>
        <w:t>Other Information.</w:t>
      </w:r>
      <w:r w:rsidRPr="0070429E">
        <w:rPr>
          <w:rFonts w:asciiTheme="minorHAnsi" w:hAnsiTheme="minorHAnsi" w:cstheme="minorHAnsi"/>
        </w:rPr>
        <w:t xml:space="preserve"> </w:t>
      </w:r>
      <w:r>
        <w:rPr>
          <w:rFonts w:asciiTheme="minorHAnsi" w:hAnsiTheme="minorHAnsi" w:cstheme="minorHAnsi"/>
        </w:rPr>
        <w:t>Include a</w:t>
      </w:r>
      <w:r w:rsidRPr="0070429E">
        <w:rPr>
          <w:rFonts w:asciiTheme="minorHAnsi" w:hAnsiTheme="minorHAnsi" w:cstheme="minorHAnsi"/>
        </w:rPr>
        <w:t xml:space="preserve">ny other relevant material </w:t>
      </w:r>
      <w:r>
        <w:rPr>
          <w:rFonts w:asciiTheme="minorHAnsi" w:hAnsiTheme="minorHAnsi" w:cstheme="minorHAnsi"/>
        </w:rPr>
        <w:t xml:space="preserve">you wish </w:t>
      </w:r>
      <w:r w:rsidRPr="0070429E">
        <w:rPr>
          <w:rFonts w:asciiTheme="minorHAnsi" w:hAnsiTheme="minorHAnsi" w:cstheme="minorHAnsi"/>
        </w:rPr>
        <w:t>to provide.</w:t>
      </w:r>
    </w:p>
    <w:p w14:paraId="243606FB" w14:textId="653D7750" w:rsidR="00A05E70" w:rsidRDefault="00A05E70" w:rsidP="000C0B54">
      <w:pPr>
        <w:pBdr>
          <w:top w:val="nil"/>
          <w:left w:val="nil"/>
          <w:bottom w:val="nil"/>
          <w:right w:val="nil"/>
          <w:between w:val="nil"/>
        </w:pBdr>
        <w:spacing w:after="0" w:line="240" w:lineRule="auto"/>
        <w:jc w:val="both"/>
        <w:rPr>
          <w:rFonts w:asciiTheme="minorHAnsi" w:hAnsiTheme="minorHAnsi" w:cstheme="minorHAnsi"/>
        </w:rPr>
      </w:pPr>
    </w:p>
    <w:p w14:paraId="4920FB5B" w14:textId="77777777" w:rsidR="00B27252" w:rsidRPr="00245CF5" w:rsidRDefault="00B27252" w:rsidP="00245CF5">
      <w:pPr>
        <w:pStyle w:val="Heading2"/>
      </w:pPr>
      <w:bookmarkStart w:id="35" w:name="_Toc95964425"/>
      <w:bookmarkStart w:id="36" w:name="_Toc149212986"/>
      <w:r w:rsidRPr="00245CF5">
        <w:t>Budget &amp; Budget Justification</w:t>
      </w:r>
      <w:bookmarkEnd w:id="35"/>
      <w:bookmarkEnd w:id="36"/>
    </w:p>
    <w:p w14:paraId="5C99915C" w14:textId="333F4212" w:rsidR="00B27252" w:rsidRPr="00907B01" w:rsidRDefault="00B27252" w:rsidP="00907B01">
      <w:pPr>
        <w:spacing w:line="240" w:lineRule="auto"/>
      </w:pPr>
      <w:r w:rsidRPr="00907B01">
        <w:t>Use the templates included to complete this section. Complete all fields requested or indicate "n/a" where the field is not applicable.</w:t>
      </w:r>
      <w:r w:rsidR="00907B01">
        <w:t xml:space="preserve"> Ple</w:t>
      </w:r>
      <w:r w:rsidRPr="00907B01">
        <w:t>ase be sure to:</w:t>
      </w:r>
    </w:p>
    <w:p w14:paraId="0A6A5D74" w14:textId="62371376" w:rsidR="00B27252" w:rsidRPr="00907B01" w:rsidRDefault="00B27252" w:rsidP="00E1217D">
      <w:pPr>
        <w:pStyle w:val="ListParagraph"/>
        <w:numPr>
          <w:ilvl w:val="0"/>
          <w:numId w:val="15"/>
        </w:numPr>
        <w:spacing w:line="240" w:lineRule="auto"/>
        <w:jc w:val="both"/>
      </w:pPr>
      <w:r w:rsidRPr="00907B01">
        <w:t xml:space="preserve">Provide a complete description of costs associated with each line item in sufficient detail to justify the total cost for each line </w:t>
      </w:r>
      <w:proofErr w:type="gramStart"/>
      <w:r w:rsidRPr="00907B01">
        <w:t>item</w:t>
      </w:r>
      <w:proofErr w:type="gramEnd"/>
    </w:p>
    <w:p w14:paraId="2D8FD540" w14:textId="2F4EA4BA" w:rsidR="00B27252" w:rsidRPr="00907B01" w:rsidRDefault="00B27252" w:rsidP="00E1217D">
      <w:pPr>
        <w:pStyle w:val="ListParagraph"/>
        <w:numPr>
          <w:ilvl w:val="0"/>
          <w:numId w:val="15"/>
        </w:numPr>
        <w:spacing w:line="240" w:lineRule="auto"/>
        <w:jc w:val="both"/>
      </w:pPr>
      <w:r w:rsidRPr="00907B01">
        <w:t xml:space="preserve">Double check the calculations to make sure that they are </w:t>
      </w:r>
      <w:proofErr w:type="gramStart"/>
      <w:r w:rsidRPr="00907B01">
        <w:t>accurate</w:t>
      </w:r>
      <w:proofErr w:type="gramEnd"/>
    </w:p>
    <w:p w14:paraId="01F4D53D" w14:textId="0A888085" w:rsidR="00B27252" w:rsidRPr="00907B01" w:rsidRDefault="00B27252" w:rsidP="00E1217D">
      <w:pPr>
        <w:pStyle w:val="ListParagraph"/>
        <w:numPr>
          <w:ilvl w:val="0"/>
          <w:numId w:val="15"/>
        </w:numPr>
        <w:spacing w:line="240" w:lineRule="auto"/>
        <w:jc w:val="both"/>
      </w:pPr>
      <w:r w:rsidRPr="00907B01">
        <w:t xml:space="preserve">Make sure that the budget is justified and reasonable given the scope of work of the </w:t>
      </w:r>
      <w:r w:rsidR="00427350" w:rsidRPr="00907B01">
        <w:t>services</w:t>
      </w:r>
      <w:r w:rsidRPr="00907B01">
        <w:t xml:space="preserve">, including adequate staff personnel devoted to the project to support achieving project </w:t>
      </w:r>
      <w:proofErr w:type="gramStart"/>
      <w:r w:rsidRPr="00907B01">
        <w:t>objectives</w:t>
      </w:r>
      <w:proofErr w:type="gramEnd"/>
    </w:p>
    <w:p w14:paraId="2511BE7D" w14:textId="4AB21667" w:rsidR="00AE19CD" w:rsidRPr="00907B01" w:rsidRDefault="00B27252" w:rsidP="00E1217D">
      <w:pPr>
        <w:pStyle w:val="ListParagraph"/>
        <w:numPr>
          <w:ilvl w:val="0"/>
          <w:numId w:val="15"/>
        </w:numPr>
        <w:spacing w:line="240" w:lineRule="auto"/>
        <w:jc w:val="both"/>
      </w:pPr>
      <w:r w:rsidRPr="00907B01">
        <w:t xml:space="preserve">Identify any leveraged funds, including the source and a short description of how funds will be utilized as part of this </w:t>
      </w:r>
      <w:proofErr w:type="gramStart"/>
      <w:r w:rsidRPr="00907B01">
        <w:t>grant</w:t>
      </w:r>
      <w:proofErr w:type="gramEnd"/>
      <w:r w:rsidRPr="00907B01">
        <w:t xml:space="preserve"> </w:t>
      </w:r>
    </w:p>
    <w:p w14:paraId="622BFFBF" w14:textId="1BB47544" w:rsidR="00AE19CD" w:rsidRPr="00245CF5" w:rsidRDefault="00AE19CD" w:rsidP="00245CF5">
      <w:pPr>
        <w:pStyle w:val="Heading2"/>
      </w:pPr>
      <w:bookmarkStart w:id="37" w:name="_Toc95964426"/>
      <w:bookmarkStart w:id="38" w:name="_Toc149212987"/>
      <w:r w:rsidRPr="00245CF5">
        <w:t>Subcontractor Agreements</w:t>
      </w:r>
      <w:bookmarkEnd w:id="37"/>
      <w:bookmarkEnd w:id="38"/>
    </w:p>
    <w:p w14:paraId="1ED833F5" w14:textId="77777777" w:rsidR="00AE19CD" w:rsidRPr="00907B01" w:rsidRDefault="00AE19CD" w:rsidP="00E1217D">
      <w:pPr>
        <w:jc w:val="both"/>
      </w:pPr>
      <w:r>
        <w:t>The proposal should include drafts of agreements with all planned subcontractors.</w:t>
      </w:r>
    </w:p>
    <w:p w14:paraId="74401AE0" w14:textId="0224A42E" w:rsidR="00AE19CD" w:rsidRPr="00245CF5" w:rsidRDefault="00AE19CD" w:rsidP="00245CF5">
      <w:pPr>
        <w:pStyle w:val="Heading2"/>
      </w:pPr>
      <w:bookmarkStart w:id="39" w:name="_Toc95964427"/>
      <w:bookmarkStart w:id="40" w:name="_Toc149212988"/>
      <w:r w:rsidRPr="00245CF5">
        <w:t>Letters of Reference</w:t>
      </w:r>
      <w:bookmarkEnd w:id="39"/>
      <w:bookmarkEnd w:id="40"/>
    </w:p>
    <w:p w14:paraId="76EB0481" w14:textId="7DCAA5BE" w:rsidR="00AE19CD" w:rsidRDefault="00AE19CD" w:rsidP="00E1217D">
      <w:pPr>
        <w:pBdr>
          <w:top w:val="nil"/>
          <w:left w:val="nil"/>
          <w:bottom w:val="nil"/>
          <w:right w:val="nil"/>
          <w:between w:val="nil"/>
        </w:pBdr>
        <w:spacing w:after="0" w:line="240" w:lineRule="auto"/>
        <w:jc w:val="both"/>
      </w:pPr>
      <w:r>
        <w:t xml:space="preserve">Three letters of reference from previous or current </w:t>
      </w:r>
      <w:r w:rsidR="00F33960">
        <w:t>partners</w:t>
      </w:r>
      <w:r>
        <w:t xml:space="preserve"> are required. These should include contact information (</w:t>
      </w:r>
      <w:r w:rsidR="000624F7">
        <w:t xml:space="preserve">name, </w:t>
      </w:r>
      <w:r>
        <w:t>phone number, email address, etc.)</w:t>
      </w:r>
      <w:r w:rsidR="000624F7">
        <w:t xml:space="preserve"> for references. </w:t>
      </w:r>
      <w:r>
        <w:t xml:space="preserve">  </w:t>
      </w:r>
    </w:p>
    <w:p w14:paraId="3A554C1C" w14:textId="199931A1" w:rsidR="007C7723" w:rsidRPr="00EC1B0E" w:rsidRDefault="007F3E96" w:rsidP="00AE19CD">
      <w:pPr>
        <w:pBdr>
          <w:top w:val="nil"/>
          <w:left w:val="nil"/>
          <w:bottom w:val="nil"/>
          <w:right w:val="nil"/>
          <w:between w:val="nil"/>
        </w:pBdr>
        <w:rPr>
          <w:rFonts w:asciiTheme="minorHAnsi" w:eastAsia="Times New Roman" w:hAnsiTheme="minorHAnsi" w:cstheme="minorHAnsi"/>
          <w:b/>
        </w:rPr>
      </w:pPr>
      <w:r w:rsidRPr="00EC1B0E">
        <w:rPr>
          <w:rFonts w:asciiTheme="minorHAnsi" w:hAnsiTheme="minorHAnsi" w:cstheme="minorHAnsi"/>
        </w:rPr>
        <w:br w:type="page"/>
      </w:r>
    </w:p>
    <w:p w14:paraId="75559EB8" w14:textId="49B5BDEE" w:rsidR="007C7723" w:rsidRPr="001268D1" w:rsidRDefault="005544DE" w:rsidP="001268D1">
      <w:pPr>
        <w:pStyle w:val="Heading1"/>
      </w:pPr>
      <w:bookmarkStart w:id="41" w:name="_Toc95964428"/>
      <w:bookmarkStart w:id="42" w:name="_Toc149212989"/>
      <w:r w:rsidRPr="001268D1">
        <w:lastRenderedPageBreak/>
        <w:t>FUNDING/BUDGET GUIDELINES</w:t>
      </w:r>
      <w:bookmarkEnd w:id="41"/>
      <w:bookmarkEnd w:id="42"/>
    </w:p>
    <w:p w14:paraId="4E860A81" w14:textId="77777777" w:rsidR="005544DE" w:rsidRDefault="005544DE" w:rsidP="00211CD9">
      <w:pPr>
        <w:widowControl w:val="0"/>
        <w:spacing w:after="0" w:line="240" w:lineRule="auto"/>
        <w:jc w:val="both"/>
        <w:rPr>
          <w:rFonts w:asciiTheme="minorHAnsi" w:eastAsia="Times New Roman" w:hAnsiTheme="minorHAnsi" w:cstheme="minorHAnsi"/>
        </w:rPr>
      </w:pPr>
    </w:p>
    <w:p w14:paraId="21257D5F" w14:textId="38A0D0A0" w:rsidR="007C7723" w:rsidRPr="00EC1B0E" w:rsidRDefault="007F3E96" w:rsidP="00211CD9">
      <w:pPr>
        <w:widowControl w:val="0"/>
        <w:spacing w:after="0" w:line="240" w:lineRule="auto"/>
        <w:jc w:val="both"/>
        <w:rPr>
          <w:rFonts w:asciiTheme="minorHAnsi" w:eastAsia="Times New Roman" w:hAnsiTheme="minorHAnsi" w:cstheme="minorHAnsi"/>
        </w:rPr>
      </w:pPr>
      <w:r w:rsidRPr="00EC1B0E">
        <w:rPr>
          <w:rFonts w:asciiTheme="minorHAnsi" w:eastAsia="Times New Roman" w:hAnsiTheme="minorHAnsi" w:cstheme="minorHAnsi"/>
        </w:rPr>
        <w:t xml:space="preserve">The funding will not exceed </w:t>
      </w:r>
      <w:r w:rsidRPr="00326EA9">
        <w:rPr>
          <w:rFonts w:asciiTheme="minorHAnsi" w:eastAsia="Times New Roman" w:hAnsiTheme="minorHAnsi" w:cstheme="minorHAnsi"/>
          <w:color w:val="auto"/>
        </w:rPr>
        <w:t>$</w:t>
      </w:r>
      <w:r w:rsidR="00F33960">
        <w:rPr>
          <w:rFonts w:asciiTheme="minorHAnsi" w:eastAsia="Times New Roman" w:hAnsiTheme="minorHAnsi" w:cstheme="minorHAnsi"/>
          <w:color w:val="auto"/>
        </w:rPr>
        <w:t>2,125,000</w:t>
      </w:r>
      <w:r w:rsidRPr="00326EA9">
        <w:rPr>
          <w:rFonts w:asciiTheme="minorHAnsi" w:eastAsia="Times New Roman" w:hAnsiTheme="minorHAnsi" w:cstheme="minorHAnsi"/>
        </w:rPr>
        <w:t xml:space="preserve"> </w:t>
      </w:r>
      <w:r w:rsidRPr="00EC1B0E">
        <w:rPr>
          <w:rFonts w:asciiTheme="minorHAnsi" w:eastAsia="Times New Roman" w:hAnsiTheme="minorHAnsi" w:cstheme="minorHAnsi"/>
        </w:rPr>
        <w:t>for the term of the agreement. This amount is provided as a planning figure only and does</w:t>
      </w:r>
      <w:r w:rsidR="000624F7">
        <w:rPr>
          <w:rFonts w:asciiTheme="minorHAnsi" w:eastAsia="Times New Roman" w:hAnsiTheme="minorHAnsi" w:cstheme="minorHAnsi"/>
        </w:rPr>
        <w:t xml:space="preserve"> not commit the MOED to award an agreement </w:t>
      </w:r>
      <w:r w:rsidRPr="00EC1B0E">
        <w:rPr>
          <w:rFonts w:asciiTheme="minorHAnsi" w:eastAsia="Times New Roman" w:hAnsiTheme="minorHAnsi" w:cstheme="minorHAnsi"/>
        </w:rPr>
        <w:t xml:space="preserve">for this amount. </w:t>
      </w:r>
    </w:p>
    <w:p w14:paraId="36476A99" w14:textId="77777777" w:rsidR="007C7723" w:rsidRPr="00EC1B0E" w:rsidRDefault="007C7723" w:rsidP="00211CD9">
      <w:pPr>
        <w:widowControl w:val="0"/>
        <w:spacing w:after="0" w:line="240" w:lineRule="auto"/>
        <w:jc w:val="both"/>
        <w:rPr>
          <w:rFonts w:asciiTheme="minorHAnsi" w:eastAsia="Times New Roman" w:hAnsiTheme="minorHAnsi" w:cstheme="minorHAnsi"/>
        </w:rPr>
      </w:pPr>
    </w:p>
    <w:p w14:paraId="5C2EB3EE" w14:textId="29C637FF" w:rsidR="007C7723" w:rsidRPr="00EC1B0E" w:rsidRDefault="007F3E96" w:rsidP="00811855">
      <w:pPr>
        <w:widowControl w:val="0"/>
        <w:spacing w:after="0" w:line="240" w:lineRule="auto"/>
        <w:jc w:val="both"/>
        <w:rPr>
          <w:rFonts w:asciiTheme="minorHAnsi" w:eastAsia="Times New Roman" w:hAnsiTheme="minorHAnsi" w:cstheme="minorHAnsi"/>
          <w:b/>
          <w:sz w:val="24"/>
          <w:szCs w:val="24"/>
        </w:rPr>
      </w:pPr>
      <w:r w:rsidRPr="00EC1B0E">
        <w:rPr>
          <w:rFonts w:asciiTheme="minorHAnsi" w:eastAsia="Times New Roman" w:hAnsiTheme="minorHAnsi" w:cstheme="minorHAnsi"/>
        </w:rPr>
        <w:t xml:space="preserve">The selected </w:t>
      </w:r>
      <w:r w:rsidR="00522F89">
        <w:rPr>
          <w:rFonts w:asciiTheme="minorHAnsi" w:eastAsia="Times New Roman" w:hAnsiTheme="minorHAnsi" w:cstheme="minorHAnsi"/>
        </w:rPr>
        <w:t>service providers</w:t>
      </w:r>
      <w:r w:rsidRPr="00EC1B0E">
        <w:rPr>
          <w:rFonts w:asciiTheme="minorHAnsi" w:eastAsia="Times New Roman" w:hAnsiTheme="minorHAnsi" w:cstheme="minorHAnsi"/>
        </w:rPr>
        <w:t xml:space="preserve"> will not be required to leverage additional resources </w:t>
      </w:r>
      <w:proofErr w:type="gramStart"/>
      <w:r w:rsidRPr="00EC1B0E">
        <w:rPr>
          <w:rFonts w:asciiTheme="minorHAnsi" w:eastAsia="Times New Roman" w:hAnsiTheme="minorHAnsi" w:cstheme="minorHAnsi"/>
        </w:rPr>
        <w:t>in order to</w:t>
      </w:r>
      <w:proofErr w:type="gramEnd"/>
      <w:r w:rsidRPr="00EC1B0E">
        <w:rPr>
          <w:rFonts w:asciiTheme="minorHAnsi" w:eastAsia="Times New Roman" w:hAnsiTheme="minorHAnsi" w:cstheme="minorHAnsi"/>
        </w:rPr>
        <w:t xml:space="preserve"> meet described outcomes; they are</w:t>
      </w:r>
      <w:r w:rsidR="00522F89">
        <w:rPr>
          <w:rFonts w:asciiTheme="minorHAnsi" w:eastAsia="Times New Roman" w:hAnsiTheme="minorHAnsi" w:cstheme="minorHAnsi"/>
        </w:rPr>
        <w:t>, however,</w:t>
      </w:r>
      <w:r w:rsidRPr="00EC1B0E">
        <w:rPr>
          <w:rFonts w:asciiTheme="minorHAnsi" w:eastAsia="Times New Roman" w:hAnsiTheme="minorHAnsi" w:cstheme="minorHAnsi"/>
        </w:rPr>
        <w:t xml:space="preserve"> strongly encouraged to do so. List other resources that contribute to the delivery of the proposed </w:t>
      </w:r>
      <w:r w:rsidR="00522F89">
        <w:rPr>
          <w:rFonts w:asciiTheme="minorHAnsi" w:eastAsia="Times New Roman" w:hAnsiTheme="minorHAnsi" w:cstheme="minorHAnsi"/>
        </w:rPr>
        <w:t>services</w:t>
      </w:r>
      <w:r w:rsidR="005F6E46">
        <w:rPr>
          <w:rFonts w:asciiTheme="minorHAnsi" w:eastAsia="Times New Roman" w:hAnsiTheme="minorHAnsi" w:cstheme="minorHAnsi"/>
        </w:rPr>
        <w:t xml:space="preserve"> on Leverage</w:t>
      </w:r>
      <w:r w:rsidR="000624F7">
        <w:rPr>
          <w:rFonts w:asciiTheme="minorHAnsi" w:eastAsia="Times New Roman" w:hAnsiTheme="minorHAnsi" w:cstheme="minorHAnsi"/>
        </w:rPr>
        <w:t>d</w:t>
      </w:r>
      <w:r w:rsidR="005F6E46">
        <w:rPr>
          <w:rFonts w:asciiTheme="minorHAnsi" w:eastAsia="Times New Roman" w:hAnsiTheme="minorHAnsi" w:cstheme="minorHAnsi"/>
        </w:rPr>
        <w:t xml:space="preserve"> Resources budget form</w:t>
      </w:r>
      <w:r w:rsidR="00522F89">
        <w:rPr>
          <w:rFonts w:asciiTheme="minorHAnsi" w:eastAsia="Times New Roman" w:hAnsiTheme="minorHAnsi" w:cstheme="minorHAnsi"/>
        </w:rPr>
        <w:t xml:space="preserve">. </w:t>
      </w:r>
      <w:r w:rsidRPr="00EC1B0E">
        <w:rPr>
          <w:rFonts w:asciiTheme="minorHAnsi" w:eastAsia="Times New Roman" w:hAnsiTheme="minorHAnsi" w:cstheme="minorHAnsi"/>
        </w:rPr>
        <w:t>Include expense category</w:t>
      </w:r>
      <w:r w:rsidR="005F6E46">
        <w:rPr>
          <w:rFonts w:asciiTheme="minorHAnsi" w:eastAsia="Times New Roman" w:hAnsiTheme="minorHAnsi" w:cstheme="minorHAnsi"/>
        </w:rPr>
        <w:t xml:space="preserve"> </w:t>
      </w:r>
      <w:r w:rsidR="008A1622">
        <w:rPr>
          <w:rFonts w:asciiTheme="minorHAnsi" w:eastAsia="Times New Roman" w:hAnsiTheme="minorHAnsi" w:cstheme="minorHAnsi"/>
        </w:rPr>
        <w:t>(e.g.</w:t>
      </w:r>
      <w:r w:rsidRPr="00EC1B0E">
        <w:rPr>
          <w:rFonts w:asciiTheme="minorHAnsi" w:eastAsia="Times New Roman" w:hAnsiTheme="minorHAnsi" w:cstheme="minorHAnsi"/>
        </w:rPr>
        <w:t>, staff, operating, etc.), brief description, actual or estimated amount, and sources that contribute to the delivery of the proposed program. Include letters of support for all leveraged resource</w:t>
      </w:r>
      <w:r w:rsidR="00522F89">
        <w:rPr>
          <w:rFonts w:asciiTheme="minorHAnsi" w:eastAsia="Times New Roman" w:hAnsiTheme="minorHAnsi" w:cstheme="minorHAnsi"/>
        </w:rPr>
        <w:t>s</w:t>
      </w:r>
      <w:r w:rsidRPr="00EC1B0E">
        <w:rPr>
          <w:rFonts w:asciiTheme="minorHAnsi" w:eastAsia="Times New Roman" w:hAnsiTheme="minorHAnsi" w:cstheme="minorHAnsi"/>
        </w:rPr>
        <w:t>.</w:t>
      </w:r>
    </w:p>
    <w:p w14:paraId="06B9A60E" w14:textId="597416AB" w:rsidR="007C7723" w:rsidRPr="001268D1" w:rsidRDefault="00CD4DFE" w:rsidP="001268D1">
      <w:pPr>
        <w:pStyle w:val="Heading1"/>
      </w:pPr>
      <w:bookmarkStart w:id="43" w:name="_Toc95964429"/>
      <w:bookmarkStart w:id="44" w:name="_Toc149212990"/>
      <w:r w:rsidRPr="001268D1">
        <w:t>BUDGET FORMAT</w:t>
      </w:r>
      <w:bookmarkEnd w:id="43"/>
      <w:bookmarkEnd w:id="44"/>
    </w:p>
    <w:p w14:paraId="5E23C58A" w14:textId="5B08C343" w:rsidR="007C7723" w:rsidRPr="00EC1B0E" w:rsidRDefault="00426C13" w:rsidP="00811855">
      <w:pPr>
        <w:widowControl w:val="0"/>
        <w:spacing w:before="240"/>
        <w:rPr>
          <w:rFonts w:asciiTheme="minorHAnsi" w:hAnsiTheme="minorHAnsi" w:cstheme="minorHAnsi"/>
          <w:sz w:val="18"/>
          <w:szCs w:val="18"/>
        </w:rPr>
      </w:pPr>
      <w:r>
        <w:rPr>
          <w:rFonts w:asciiTheme="minorHAnsi" w:hAnsiTheme="minorHAnsi" w:cstheme="minorHAnsi"/>
          <w:color w:val="auto"/>
        </w:rPr>
        <w:t xml:space="preserve">Please use the included Excel sheet to complete the proposal budget. </w:t>
      </w:r>
      <w:r w:rsidR="005544DE">
        <w:rPr>
          <w:rFonts w:asciiTheme="minorHAnsi" w:hAnsiTheme="minorHAnsi" w:cstheme="minorHAnsi"/>
          <w:color w:val="auto"/>
        </w:rPr>
        <w:t>A</w:t>
      </w:r>
      <w:r w:rsidR="00AE5781" w:rsidRPr="00522F89">
        <w:rPr>
          <w:rFonts w:asciiTheme="minorHAnsi" w:hAnsiTheme="minorHAnsi" w:cstheme="minorHAnsi"/>
          <w:color w:val="auto"/>
        </w:rPr>
        <w:t xml:space="preserve">ttach the completed </w:t>
      </w:r>
      <w:r w:rsidR="00522F89">
        <w:rPr>
          <w:rFonts w:asciiTheme="minorHAnsi" w:hAnsiTheme="minorHAnsi" w:cstheme="minorHAnsi"/>
          <w:color w:val="auto"/>
        </w:rPr>
        <w:t>E</w:t>
      </w:r>
      <w:r w:rsidR="00AE5781" w:rsidRPr="00522F89">
        <w:rPr>
          <w:rFonts w:asciiTheme="minorHAnsi" w:hAnsiTheme="minorHAnsi" w:cstheme="minorHAnsi"/>
          <w:color w:val="auto"/>
        </w:rPr>
        <w:t>xcel spreadsheet with your submission</w:t>
      </w:r>
      <w:r w:rsidR="00522F89">
        <w:rPr>
          <w:rFonts w:asciiTheme="minorHAnsi" w:hAnsiTheme="minorHAnsi" w:cstheme="minorHAnsi"/>
          <w:color w:val="auto"/>
        </w:rPr>
        <w:t>.</w:t>
      </w:r>
      <w:r w:rsidR="003B0DF6">
        <w:rPr>
          <w:rFonts w:asciiTheme="minorHAnsi" w:hAnsiTheme="minorHAnsi" w:cstheme="minorHAnsi"/>
          <w:color w:val="auto"/>
        </w:rPr>
        <w:t xml:space="preserve"> </w:t>
      </w:r>
    </w:p>
    <w:p w14:paraId="1D5E35D2" w14:textId="77777777" w:rsidR="007C7723" w:rsidRPr="00EC1B0E" w:rsidRDefault="007F3E96">
      <w:pPr>
        <w:spacing w:after="0" w:line="240" w:lineRule="auto"/>
        <w:jc w:val="center"/>
        <w:rPr>
          <w:rFonts w:asciiTheme="minorHAnsi" w:eastAsia="Times New Roman" w:hAnsiTheme="minorHAnsi" w:cstheme="minorHAnsi"/>
          <w:b/>
          <w:sz w:val="24"/>
          <w:szCs w:val="24"/>
        </w:rPr>
      </w:pPr>
      <w:r w:rsidRPr="00EC1B0E">
        <w:rPr>
          <w:rFonts w:asciiTheme="minorHAnsi" w:hAnsiTheme="minorHAnsi" w:cstheme="minorHAnsi"/>
        </w:rPr>
        <w:br w:type="page"/>
      </w:r>
    </w:p>
    <w:p w14:paraId="42438857" w14:textId="6335A74D" w:rsidR="007C7723" w:rsidRPr="001268D1" w:rsidRDefault="005544DE" w:rsidP="001268D1">
      <w:pPr>
        <w:pStyle w:val="Heading1"/>
      </w:pPr>
      <w:bookmarkStart w:id="45" w:name="_Toc95964430"/>
      <w:bookmarkStart w:id="46" w:name="_Toc149212991"/>
      <w:r w:rsidRPr="001268D1">
        <w:lastRenderedPageBreak/>
        <w:t>EVALUATION CRITERIA</w:t>
      </w:r>
      <w:bookmarkEnd w:id="45"/>
      <w:bookmarkEnd w:id="46"/>
    </w:p>
    <w:p w14:paraId="3BD88E81" w14:textId="77777777" w:rsidR="00697F8A" w:rsidRDefault="00697F8A" w:rsidP="00697F8A">
      <w:pPr>
        <w:spacing w:after="0" w:line="240" w:lineRule="auto"/>
        <w:jc w:val="center"/>
        <w:rPr>
          <w:rFonts w:asciiTheme="minorHAnsi" w:eastAsia="Times New Roman" w:hAnsiTheme="minorHAnsi" w:cstheme="minorHAnsi"/>
          <w:b/>
          <w:sz w:val="24"/>
          <w:szCs w:val="24"/>
        </w:rPr>
      </w:pPr>
    </w:p>
    <w:p w14:paraId="3796560B" w14:textId="2ED54546" w:rsidR="00703008" w:rsidRPr="00703008" w:rsidRDefault="00703008" w:rsidP="00E1217D">
      <w:pPr>
        <w:pBdr>
          <w:top w:val="nil"/>
          <w:left w:val="nil"/>
          <w:bottom w:val="nil"/>
          <w:right w:val="nil"/>
          <w:between w:val="nil"/>
        </w:pBdr>
        <w:spacing w:after="0" w:line="240" w:lineRule="auto"/>
        <w:jc w:val="both"/>
        <w:rPr>
          <w:rFonts w:asciiTheme="minorHAnsi" w:eastAsia="Times New Roman" w:hAnsiTheme="minorHAnsi" w:cstheme="minorHAnsi"/>
        </w:rPr>
      </w:pPr>
      <w:r w:rsidRPr="00703008">
        <w:rPr>
          <w:rFonts w:asciiTheme="minorHAnsi" w:eastAsia="Times New Roman" w:hAnsiTheme="minorHAnsi" w:cstheme="minorHAnsi"/>
        </w:rPr>
        <w:t xml:space="preserve">All proposals will be evaluated </w:t>
      </w:r>
      <w:proofErr w:type="gramStart"/>
      <w:r w:rsidRPr="00703008">
        <w:rPr>
          <w:rFonts w:asciiTheme="minorHAnsi" w:eastAsia="Times New Roman" w:hAnsiTheme="minorHAnsi" w:cstheme="minorHAnsi"/>
        </w:rPr>
        <w:t>on the basis of</w:t>
      </w:r>
      <w:proofErr w:type="gramEnd"/>
      <w:r w:rsidRPr="00703008">
        <w:rPr>
          <w:rFonts w:asciiTheme="minorHAnsi" w:eastAsia="Times New Roman" w:hAnsiTheme="minorHAnsi" w:cstheme="minorHAnsi"/>
        </w:rPr>
        <w:t xml:space="preserve"> tec</w:t>
      </w:r>
      <w:r w:rsidR="0078752B">
        <w:rPr>
          <w:rFonts w:asciiTheme="minorHAnsi" w:eastAsia="Times New Roman" w:hAnsiTheme="minorHAnsi" w:cstheme="minorHAnsi"/>
        </w:rPr>
        <w:t xml:space="preserve">hnical merit and proposed cost. </w:t>
      </w:r>
      <w:r w:rsidRPr="00703008">
        <w:rPr>
          <w:rFonts w:asciiTheme="minorHAnsi" w:eastAsia="Times New Roman" w:hAnsiTheme="minorHAnsi" w:cstheme="minorHAnsi"/>
        </w:rPr>
        <w:t xml:space="preserve">This is not a low-bid procurement. Technical merit includes delivery of requested program services and approach, as well as staff experience and qualifications. </w:t>
      </w:r>
    </w:p>
    <w:p w14:paraId="1D6FC7BA" w14:textId="77777777" w:rsidR="00703008" w:rsidRPr="00703008" w:rsidRDefault="00703008" w:rsidP="00E1217D">
      <w:pPr>
        <w:pBdr>
          <w:top w:val="nil"/>
          <w:left w:val="nil"/>
          <w:bottom w:val="nil"/>
          <w:right w:val="nil"/>
          <w:between w:val="nil"/>
        </w:pBdr>
        <w:spacing w:after="0" w:line="240" w:lineRule="auto"/>
        <w:jc w:val="both"/>
        <w:rPr>
          <w:rFonts w:asciiTheme="minorHAnsi" w:eastAsia="Times New Roman" w:hAnsiTheme="minorHAnsi" w:cstheme="minorHAnsi"/>
        </w:rPr>
      </w:pPr>
    </w:p>
    <w:p w14:paraId="630D9EE4" w14:textId="7D30D81E" w:rsidR="007C7723" w:rsidRDefault="00703008" w:rsidP="00E1217D">
      <w:pPr>
        <w:pBdr>
          <w:top w:val="nil"/>
          <w:left w:val="nil"/>
          <w:bottom w:val="nil"/>
          <w:right w:val="nil"/>
          <w:between w:val="nil"/>
        </w:pBdr>
        <w:spacing w:after="0" w:line="240" w:lineRule="auto"/>
        <w:jc w:val="both"/>
        <w:rPr>
          <w:rFonts w:asciiTheme="minorHAnsi" w:eastAsia="Times New Roman" w:hAnsiTheme="minorHAnsi" w:cstheme="minorHAnsi"/>
        </w:rPr>
      </w:pPr>
      <w:r w:rsidRPr="00703008">
        <w:rPr>
          <w:rFonts w:asciiTheme="minorHAnsi" w:eastAsia="Times New Roman" w:hAnsiTheme="minorHAnsi" w:cstheme="minorHAnsi"/>
        </w:rPr>
        <w:t xml:space="preserve">MOED reserves the right to negotiate with one or more respondents selected </w:t>
      </w:r>
      <w:proofErr w:type="gramStart"/>
      <w:r w:rsidRPr="00703008">
        <w:rPr>
          <w:rFonts w:asciiTheme="minorHAnsi" w:eastAsia="Times New Roman" w:hAnsiTheme="minorHAnsi" w:cstheme="minorHAnsi"/>
        </w:rPr>
        <w:t>on the basis of</w:t>
      </w:r>
      <w:proofErr w:type="gramEnd"/>
      <w:r w:rsidRPr="00703008">
        <w:rPr>
          <w:rFonts w:asciiTheme="minorHAnsi" w:eastAsia="Times New Roman" w:hAnsiTheme="minorHAnsi" w:cstheme="minorHAnsi"/>
        </w:rPr>
        <w:t xml:space="preserve"> the technical merit of their proposal and proposed cost. Respondents may be asked to provide additional information on proposals.</w:t>
      </w:r>
      <w:r w:rsidR="00551DB8">
        <w:rPr>
          <w:rFonts w:asciiTheme="minorHAnsi" w:eastAsia="Times New Roman" w:hAnsiTheme="minorHAnsi" w:cstheme="minorHAnsi"/>
        </w:rPr>
        <w:t xml:space="preserve"> A total</w:t>
      </w:r>
      <w:r w:rsidR="005433B4">
        <w:rPr>
          <w:rFonts w:asciiTheme="minorHAnsi" w:eastAsia="Times New Roman" w:hAnsiTheme="minorHAnsi" w:cstheme="minorHAnsi"/>
        </w:rPr>
        <w:t xml:space="preserve"> score</w:t>
      </w:r>
      <w:r w:rsidR="00551DB8">
        <w:rPr>
          <w:rFonts w:asciiTheme="minorHAnsi" w:eastAsia="Times New Roman" w:hAnsiTheme="minorHAnsi" w:cstheme="minorHAnsi"/>
        </w:rPr>
        <w:t xml:space="preserve"> of </w:t>
      </w:r>
      <w:r w:rsidR="00551DB8" w:rsidRPr="00083774">
        <w:rPr>
          <w:rFonts w:asciiTheme="minorHAnsi" w:eastAsia="Times New Roman" w:hAnsiTheme="minorHAnsi" w:cstheme="minorHAnsi"/>
          <w:b/>
        </w:rPr>
        <w:t>1</w:t>
      </w:r>
      <w:r w:rsidR="00411C1E" w:rsidRPr="00083774">
        <w:rPr>
          <w:rFonts w:asciiTheme="minorHAnsi" w:eastAsia="Times New Roman" w:hAnsiTheme="minorHAnsi" w:cstheme="minorHAnsi"/>
          <w:b/>
        </w:rPr>
        <w:t>1</w:t>
      </w:r>
      <w:r w:rsidR="00551DB8" w:rsidRPr="00083774">
        <w:rPr>
          <w:rFonts w:asciiTheme="minorHAnsi" w:eastAsia="Times New Roman" w:hAnsiTheme="minorHAnsi" w:cstheme="minorHAnsi"/>
          <w:b/>
        </w:rPr>
        <w:t>5</w:t>
      </w:r>
      <w:r w:rsidR="00551DB8">
        <w:rPr>
          <w:rFonts w:asciiTheme="minorHAnsi" w:eastAsia="Times New Roman" w:hAnsiTheme="minorHAnsi" w:cstheme="minorHAnsi"/>
        </w:rPr>
        <w:t xml:space="preserve"> points is possible. </w:t>
      </w:r>
    </w:p>
    <w:p w14:paraId="70828C05" w14:textId="77777777" w:rsidR="00703008" w:rsidRPr="00EC1B0E" w:rsidRDefault="00703008" w:rsidP="00E1217D">
      <w:pPr>
        <w:pBdr>
          <w:top w:val="nil"/>
          <w:left w:val="nil"/>
          <w:bottom w:val="nil"/>
          <w:right w:val="nil"/>
          <w:between w:val="nil"/>
        </w:pBdr>
        <w:spacing w:after="0" w:line="240" w:lineRule="auto"/>
        <w:jc w:val="both"/>
        <w:rPr>
          <w:rFonts w:asciiTheme="minorHAnsi" w:eastAsia="Times New Roman" w:hAnsiTheme="minorHAnsi" w:cstheme="minorHAnsi"/>
        </w:rPr>
      </w:pPr>
    </w:p>
    <w:p w14:paraId="0DD3D10F" w14:textId="45876AE1" w:rsidR="00703008" w:rsidRPr="00703008" w:rsidRDefault="00703008" w:rsidP="00E1217D">
      <w:pPr>
        <w:spacing w:after="0" w:line="240" w:lineRule="auto"/>
        <w:jc w:val="both"/>
        <w:rPr>
          <w:rFonts w:asciiTheme="minorHAnsi" w:eastAsia="Times New Roman" w:hAnsiTheme="minorHAnsi" w:cstheme="minorHAnsi"/>
          <w:b/>
        </w:rPr>
      </w:pPr>
      <w:r w:rsidRPr="00703008">
        <w:rPr>
          <w:rFonts w:asciiTheme="minorHAnsi" w:eastAsia="Times New Roman" w:hAnsiTheme="minorHAnsi" w:cstheme="minorHAnsi"/>
          <w:b/>
        </w:rPr>
        <w:t>Experience and Qualifications (</w:t>
      </w:r>
      <w:r w:rsidR="002845A5">
        <w:rPr>
          <w:rFonts w:asciiTheme="minorHAnsi" w:eastAsia="Times New Roman" w:hAnsiTheme="minorHAnsi" w:cstheme="minorHAnsi"/>
          <w:b/>
        </w:rPr>
        <w:t>2</w:t>
      </w:r>
      <w:r w:rsidR="00927F44">
        <w:rPr>
          <w:rFonts w:asciiTheme="minorHAnsi" w:eastAsia="Times New Roman" w:hAnsiTheme="minorHAnsi" w:cstheme="minorHAnsi"/>
          <w:b/>
        </w:rPr>
        <w:t>0</w:t>
      </w:r>
      <w:r w:rsidRPr="00703008">
        <w:rPr>
          <w:rFonts w:asciiTheme="minorHAnsi" w:eastAsia="Times New Roman" w:hAnsiTheme="minorHAnsi" w:cstheme="minorHAnsi"/>
          <w:b/>
        </w:rPr>
        <w:t xml:space="preserve"> points)</w:t>
      </w:r>
    </w:p>
    <w:p w14:paraId="1207EA6B" w14:textId="0D69B5BB" w:rsidR="00703008" w:rsidRPr="00703008" w:rsidRDefault="00927F44" w:rsidP="00E1217D">
      <w:pPr>
        <w:pStyle w:val="ListParagraph"/>
        <w:numPr>
          <w:ilvl w:val="0"/>
          <w:numId w:val="7"/>
        </w:numPr>
        <w:spacing w:after="0" w:line="240" w:lineRule="auto"/>
        <w:jc w:val="both"/>
        <w:rPr>
          <w:rFonts w:asciiTheme="minorHAnsi" w:eastAsia="Times New Roman" w:hAnsiTheme="minorHAnsi" w:cstheme="minorHAnsi"/>
        </w:rPr>
      </w:pPr>
      <w:r>
        <w:rPr>
          <w:rFonts w:asciiTheme="minorHAnsi" w:eastAsia="Times New Roman" w:hAnsiTheme="minorHAnsi" w:cstheme="minorHAnsi"/>
        </w:rPr>
        <w:t>T</w:t>
      </w:r>
      <w:r w:rsidR="00703008" w:rsidRPr="00703008">
        <w:rPr>
          <w:rFonts w:asciiTheme="minorHAnsi" w:eastAsia="Times New Roman" w:hAnsiTheme="minorHAnsi" w:cstheme="minorHAnsi"/>
        </w:rPr>
        <w:t xml:space="preserve">he applicant </w:t>
      </w:r>
      <w:r>
        <w:rPr>
          <w:rFonts w:asciiTheme="minorHAnsi" w:eastAsia="Times New Roman" w:hAnsiTheme="minorHAnsi" w:cstheme="minorHAnsi"/>
        </w:rPr>
        <w:t>has</w:t>
      </w:r>
      <w:r w:rsidR="00703008" w:rsidRPr="00703008">
        <w:rPr>
          <w:rFonts w:asciiTheme="minorHAnsi" w:eastAsia="Times New Roman" w:hAnsiTheme="minorHAnsi" w:cstheme="minorHAnsi"/>
        </w:rPr>
        <w:t xml:space="preserve"> a successful history of designing and delivering high qu</w:t>
      </w:r>
      <w:r w:rsidR="002845A5">
        <w:rPr>
          <w:rFonts w:asciiTheme="minorHAnsi" w:eastAsia="Times New Roman" w:hAnsiTheme="minorHAnsi" w:cstheme="minorHAnsi"/>
        </w:rPr>
        <w:t xml:space="preserve">ality, comprehensive </w:t>
      </w:r>
      <w:r w:rsidR="00631B5A">
        <w:rPr>
          <w:rFonts w:asciiTheme="minorHAnsi" w:eastAsia="Times New Roman" w:hAnsiTheme="minorHAnsi" w:cstheme="minorHAnsi"/>
        </w:rPr>
        <w:t>case management and career development services</w:t>
      </w:r>
      <w:r w:rsidR="00703008" w:rsidRPr="00703008">
        <w:rPr>
          <w:rFonts w:asciiTheme="minorHAnsi" w:eastAsia="Times New Roman" w:hAnsiTheme="minorHAnsi" w:cstheme="minorHAnsi"/>
        </w:rPr>
        <w:t xml:space="preserve"> for the targeted population</w:t>
      </w:r>
      <w:r w:rsidRPr="000016AC">
        <w:t>.</w:t>
      </w:r>
      <w:r w:rsidR="00681728">
        <w:t xml:space="preserve"> </w:t>
      </w:r>
      <w:r w:rsidRPr="000016AC">
        <w:t xml:space="preserve"> </w:t>
      </w:r>
      <w:r w:rsidR="002845A5">
        <w:rPr>
          <w:rFonts w:asciiTheme="minorHAnsi" w:eastAsia="Times New Roman" w:hAnsiTheme="minorHAnsi" w:cstheme="minorHAnsi"/>
        </w:rPr>
        <w:t>(10 points)</w:t>
      </w:r>
    </w:p>
    <w:p w14:paraId="2AF54A0F" w14:textId="472A6944" w:rsidR="00927F44" w:rsidRPr="00927F44" w:rsidRDefault="00927F44" w:rsidP="000D1078">
      <w:pPr>
        <w:pStyle w:val="ListParagraph"/>
        <w:numPr>
          <w:ilvl w:val="0"/>
          <w:numId w:val="7"/>
        </w:numPr>
        <w:pBdr>
          <w:top w:val="nil"/>
          <w:left w:val="nil"/>
          <w:bottom w:val="nil"/>
          <w:right w:val="nil"/>
          <w:between w:val="nil"/>
        </w:pBdr>
        <w:spacing w:line="240" w:lineRule="auto"/>
        <w:jc w:val="both"/>
      </w:pPr>
      <w:r w:rsidRPr="0099759B">
        <w:rPr>
          <w:rFonts w:asciiTheme="minorHAnsi" w:eastAsia="Times New Roman" w:hAnsiTheme="minorHAnsi" w:cstheme="minorHAnsi"/>
        </w:rPr>
        <w:t>The</w:t>
      </w:r>
      <w:r w:rsidR="002845A5" w:rsidRPr="0099759B">
        <w:rPr>
          <w:rFonts w:asciiTheme="minorHAnsi" w:eastAsia="Times New Roman" w:hAnsiTheme="minorHAnsi" w:cstheme="minorHAnsi"/>
        </w:rPr>
        <w:t xml:space="preserve"> applicant describe</w:t>
      </w:r>
      <w:r w:rsidRPr="0099759B">
        <w:rPr>
          <w:rFonts w:asciiTheme="minorHAnsi" w:eastAsia="Times New Roman" w:hAnsiTheme="minorHAnsi" w:cstheme="minorHAnsi"/>
        </w:rPr>
        <w:t>s</w:t>
      </w:r>
      <w:r w:rsidR="002845A5" w:rsidRPr="0099759B">
        <w:rPr>
          <w:rFonts w:asciiTheme="minorHAnsi" w:eastAsia="Times New Roman" w:hAnsiTheme="minorHAnsi" w:cstheme="minorHAnsi"/>
        </w:rPr>
        <w:t xml:space="preserve"> experience serving target population</w:t>
      </w:r>
      <w:r w:rsidR="0099759B" w:rsidRPr="0099759B">
        <w:rPr>
          <w:rFonts w:asciiTheme="minorHAnsi" w:eastAsia="Times New Roman" w:hAnsiTheme="minorHAnsi" w:cstheme="minorHAnsi"/>
        </w:rPr>
        <w:t>;</w:t>
      </w:r>
      <w:r w:rsidRPr="0099759B">
        <w:rPr>
          <w:rFonts w:asciiTheme="minorHAnsi" w:eastAsia="Times New Roman" w:hAnsiTheme="minorHAnsi" w:cstheme="minorHAnsi"/>
        </w:rPr>
        <w:t xml:space="preserve"> an under</w:t>
      </w:r>
      <w:r w:rsidRPr="000016AC">
        <w:t>standing of common barriers to economic success, including childcare, parenting/family stress, transportation, and academic difficulties</w:t>
      </w:r>
      <w:r w:rsidR="0099759B">
        <w:t xml:space="preserve">. </w:t>
      </w:r>
      <w:r>
        <w:t>(5 points)</w:t>
      </w:r>
    </w:p>
    <w:p w14:paraId="09CAC6E8" w14:textId="0C5749BE" w:rsidR="007C7723" w:rsidRDefault="00927F44" w:rsidP="00E1217D">
      <w:pPr>
        <w:pStyle w:val="ListParagraph"/>
        <w:numPr>
          <w:ilvl w:val="0"/>
          <w:numId w:val="7"/>
        </w:numPr>
        <w:spacing w:after="0" w:line="240" w:lineRule="auto"/>
        <w:jc w:val="both"/>
        <w:rPr>
          <w:rFonts w:asciiTheme="minorHAnsi" w:eastAsia="Times New Roman" w:hAnsiTheme="minorHAnsi" w:cstheme="minorHAnsi"/>
        </w:rPr>
      </w:pPr>
      <w:r>
        <w:rPr>
          <w:rFonts w:asciiTheme="minorHAnsi" w:eastAsia="Times New Roman" w:hAnsiTheme="minorHAnsi" w:cstheme="minorHAnsi"/>
        </w:rPr>
        <w:t>T</w:t>
      </w:r>
      <w:r w:rsidR="00703008" w:rsidRPr="00703008">
        <w:rPr>
          <w:rFonts w:asciiTheme="minorHAnsi" w:eastAsia="Times New Roman" w:hAnsiTheme="minorHAnsi" w:cstheme="minorHAnsi"/>
        </w:rPr>
        <w:t>he applicant demonstrate</w:t>
      </w:r>
      <w:r>
        <w:rPr>
          <w:rFonts w:asciiTheme="minorHAnsi" w:eastAsia="Times New Roman" w:hAnsiTheme="minorHAnsi" w:cstheme="minorHAnsi"/>
        </w:rPr>
        <w:t>s</w:t>
      </w:r>
      <w:r w:rsidR="00703008" w:rsidRPr="00703008">
        <w:rPr>
          <w:rFonts w:asciiTheme="minorHAnsi" w:eastAsia="Times New Roman" w:hAnsiTheme="minorHAnsi" w:cstheme="minorHAnsi"/>
        </w:rPr>
        <w:t xml:space="preserve"> an understanding of and commitment to race equity and inclusion through proposed programmatic approaches and outcomes</w:t>
      </w:r>
      <w:r>
        <w:rPr>
          <w:rFonts w:asciiTheme="minorHAnsi" w:eastAsia="Times New Roman" w:hAnsiTheme="minorHAnsi" w:cstheme="minorHAnsi"/>
        </w:rPr>
        <w:t>.</w:t>
      </w:r>
      <w:r w:rsidR="002845A5">
        <w:rPr>
          <w:rFonts w:asciiTheme="minorHAnsi" w:eastAsia="Times New Roman" w:hAnsiTheme="minorHAnsi" w:cstheme="minorHAnsi"/>
        </w:rPr>
        <w:t xml:space="preserve"> (5 points)</w:t>
      </w:r>
    </w:p>
    <w:p w14:paraId="1C11696F" w14:textId="36524286" w:rsidR="002845A5" w:rsidRDefault="002845A5" w:rsidP="002845A5">
      <w:pPr>
        <w:spacing w:after="0" w:line="240" w:lineRule="auto"/>
        <w:rPr>
          <w:rFonts w:asciiTheme="minorHAnsi" w:eastAsia="Times New Roman" w:hAnsiTheme="minorHAnsi" w:cstheme="minorHAnsi"/>
        </w:rPr>
      </w:pPr>
    </w:p>
    <w:p w14:paraId="0CCEE0BB" w14:textId="3EDB1064" w:rsidR="002845A5" w:rsidRPr="002845A5" w:rsidRDefault="002845A5" w:rsidP="00E1217D">
      <w:pPr>
        <w:spacing w:after="0" w:line="240" w:lineRule="auto"/>
        <w:jc w:val="both"/>
        <w:rPr>
          <w:rFonts w:asciiTheme="minorHAnsi" w:eastAsia="Times New Roman" w:hAnsiTheme="minorHAnsi" w:cstheme="minorHAnsi"/>
          <w:b/>
        </w:rPr>
      </w:pPr>
      <w:r>
        <w:rPr>
          <w:rFonts w:asciiTheme="minorHAnsi" w:eastAsia="Times New Roman" w:hAnsiTheme="minorHAnsi" w:cstheme="minorHAnsi"/>
          <w:b/>
        </w:rPr>
        <w:t>Project Management and Key Technical Staff (10 points)</w:t>
      </w:r>
    </w:p>
    <w:p w14:paraId="591158F9" w14:textId="47D238E3" w:rsidR="002845A5" w:rsidRPr="002845A5" w:rsidRDefault="00927F44" w:rsidP="00E1217D">
      <w:pPr>
        <w:pStyle w:val="ListParagraph"/>
        <w:numPr>
          <w:ilvl w:val="0"/>
          <w:numId w:val="8"/>
        </w:numPr>
        <w:spacing w:after="0" w:line="240" w:lineRule="auto"/>
        <w:jc w:val="both"/>
        <w:rPr>
          <w:rFonts w:asciiTheme="minorHAnsi" w:eastAsia="Times New Roman" w:hAnsiTheme="minorHAnsi" w:cstheme="minorHAnsi"/>
        </w:rPr>
      </w:pPr>
      <w:r>
        <w:rPr>
          <w:rFonts w:asciiTheme="minorHAnsi" w:eastAsia="Times New Roman" w:hAnsiTheme="minorHAnsi" w:cstheme="minorHAnsi"/>
        </w:rPr>
        <w:t>T</w:t>
      </w:r>
      <w:r w:rsidR="002845A5" w:rsidRPr="002845A5">
        <w:rPr>
          <w:rFonts w:asciiTheme="minorHAnsi" w:eastAsia="Times New Roman" w:hAnsiTheme="minorHAnsi" w:cstheme="minorHAnsi"/>
        </w:rPr>
        <w:t>he applicant describe</w:t>
      </w:r>
      <w:r>
        <w:rPr>
          <w:rFonts w:asciiTheme="minorHAnsi" w:eastAsia="Times New Roman" w:hAnsiTheme="minorHAnsi" w:cstheme="minorHAnsi"/>
        </w:rPr>
        <w:t>s</w:t>
      </w:r>
      <w:r w:rsidR="002845A5" w:rsidRPr="002845A5">
        <w:rPr>
          <w:rFonts w:asciiTheme="minorHAnsi" w:eastAsia="Times New Roman" w:hAnsiTheme="minorHAnsi" w:cstheme="minorHAnsi"/>
        </w:rPr>
        <w:t xml:space="preserve"> </w:t>
      </w:r>
      <w:proofErr w:type="gramStart"/>
      <w:r w:rsidR="002845A5" w:rsidRPr="002845A5">
        <w:rPr>
          <w:rFonts w:asciiTheme="minorHAnsi" w:eastAsia="Times New Roman" w:hAnsiTheme="minorHAnsi" w:cstheme="minorHAnsi"/>
        </w:rPr>
        <w:t>past experience</w:t>
      </w:r>
      <w:proofErr w:type="gramEnd"/>
      <w:r w:rsidR="002845A5" w:rsidRPr="002845A5">
        <w:rPr>
          <w:rFonts w:asciiTheme="minorHAnsi" w:eastAsia="Times New Roman" w:hAnsiTheme="minorHAnsi" w:cstheme="minorHAnsi"/>
        </w:rPr>
        <w:t xml:space="preserve"> and identif</w:t>
      </w:r>
      <w:r w:rsidR="0099759B">
        <w:rPr>
          <w:rFonts w:asciiTheme="minorHAnsi" w:eastAsia="Times New Roman" w:hAnsiTheme="minorHAnsi" w:cstheme="minorHAnsi"/>
        </w:rPr>
        <w:t xml:space="preserve">ies a </w:t>
      </w:r>
      <w:r w:rsidR="00397DF8">
        <w:rPr>
          <w:rFonts w:asciiTheme="minorHAnsi" w:eastAsia="Times New Roman" w:hAnsiTheme="minorHAnsi" w:cstheme="minorHAnsi"/>
        </w:rPr>
        <w:t xml:space="preserve">project manager with at least 5 years of experience administering case management and career development services, as well as </w:t>
      </w:r>
      <w:r w:rsidR="00DB4DD1">
        <w:rPr>
          <w:rFonts w:asciiTheme="minorHAnsi" w:eastAsia="Times New Roman" w:hAnsiTheme="minorHAnsi" w:cstheme="minorHAnsi"/>
        </w:rPr>
        <w:t xml:space="preserve">any </w:t>
      </w:r>
      <w:r w:rsidR="00394503">
        <w:rPr>
          <w:rFonts w:asciiTheme="minorHAnsi" w:eastAsia="Times New Roman" w:hAnsiTheme="minorHAnsi" w:cstheme="minorHAnsi"/>
        </w:rPr>
        <w:t>key personnel who have already been identified</w:t>
      </w:r>
      <w:r>
        <w:rPr>
          <w:rFonts w:asciiTheme="minorHAnsi" w:eastAsia="Times New Roman" w:hAnsiTheme="minorHAnsi" w:cstheme="minorHAnsi"/>
        </w:rPr>
        <w:t>.</w:t>
      </w:r>
      <w:r w:rsidR="002845A5" w:rsidRPr="002845A5">
        <w:rPr>
          <w:rFonts w:asciiTheme="minorHAnsi" w:eastAsia="Times New Roman" w:hAnsiTheme="minorHAnsi" w:cstheme="minorHAnsi"/>
        </w:rPr>
        <w:t xml:space="preserve"> (5 points)</w:t>
      </w:r>
    </w:p>
    <w:p w14:paraId="77F3097C" w14:textId="4BC84740" w:rsidR="002845A5" w:rsidRPr="002845A5" w:rsidRDefault="00E51364" w:rsidP="00E1217D">
      <w:pPr>
        <w:pStyle w:val="ListParagraph"/>
        <w:numPr>
          <w:ilvl w:val="0"/>
          <w:numId w:val="8"/>
        </w:numPr>
        <w:pBdr>
          <w:top w:val="nil"/>
          <w:left w:val="nil"/>
          <w:bottom w:val="nil"/>
          <w:right w:val="nil"/>
          <w:between w:val="nil"/>
        </w:pBdr>
        <w:spacing w:after="23" w:line="254" w:lineRule="auto"/>
        <w:jc w:val="both"/>
        <w:rPr>
          <w:rFonts w:asciiTheme="minorHAnsi" w:eastAsia="Times New Roman" w:hAnsiTheme="minorHAnsi" w:cstheme="minorHAnsi"/>
        </w:rPr>
      </w:pPr>
      <w:r>
        <w:rPr>
          <w:rFonts w:asciiTheme="minorHAnsi" w:eastAsia="Times New Roman" w:hAnsiTheme="minorHAnsi" w:cstheme="minorHAnsi"/>
        </w:rPr>
        <w:t>The a</w:t>
      </w:r>
      <w:r w:rsidR="002845A5" w:rsidRPr="002845A5">
        <w:rPr>
          <w:rFonts w:asciiTheme="minorHAnsi" w:eastAsia="Times New Roman" w:hAnsiTheme="minorHAnsi" w:cstheme="minorHAnsi"/>
        </w:rPr>
        <w:t xml:space="preserve">pplication contains a timeline depicting all activities, timeframes, and deliverables, and core partners to be engaged in initiative implementation. (3 </w:t>
      </w:r>
      <w:r w:rsidR="0099759B">
        <w:rPr>
          <w:rFonts w:asciiTheme="minorHAnsi" w:eastAsia="Times New Roman" w:hAnsiTheme="minorHAnsi" w:cstheme="minorHAnsi"/>
        </w:rPr>
        <w:t>p</w:t>
      </w:r>
      <w:r w:rsidR="002845A5" w:rsidRPr="002845A5">
        <w:rPr>
          <w:rFonts w:asciiTheme="minorHAnsi" w:eastAsia="Times New Roman" w:hAnsiTheme="minorHAnsi" w:cstheme="minorHAnsi"/>
        </w:rPr>
        <w:t>oints)</w:t>
      </w:r>
    </w:p>
    <w:p w14:paraId="0BCCA287" w14:textId="103B3E75" w:rsidR="002845A5" w:rsidRPr="002845A5" w:rsidRDefault="002845A5" w:rsidP="00E1217D">
      <w:pPr>
        <w:pStyle w:val="ListParagraph"/>
        <w:numPr>
          <w:ilvl w:val="0"/>
          <w:numId w:val="8"/>
        </w:numPr>
        <w:spacing w:after="0" w:line="240" w:lineRule="auto"/>
        <w:jc w:val="both"/>
        <w:rPr>
          <w:rFonts w:asciiTheme="minorHAnsi" w:eastAsia="Times New Roman" w:hAnsiTheme="minorHAnsi" w:cstheme="minorHAnsi"/>
        </w:rPr>
      </w:pPr>
      <w:r w:rsidRPr="002845A5">
        <w:rPr>
          <w:rFonts w:asciiTheme="minorHAnsi" w:eastAsia="Times New Roman" w:hAnsiTheme="minorHAnsi" w:cstheme="minorHAnsi"/>
        </w:rPr>
        <w:t xml:space="preserve">Proposed timeframes are realistic and achievable within the project performance period. (2 </w:t>
      </w:r>
      <w:r w:rsidR="0099759B">
        <w:rPr>
          <w:rFonts w:asciiTheme="minorHAnsi" w:eastAsia="Times New Roman" w:hAnsiTheme="minorHAnsi" w:cstheme="minorHAnsi"/>
        </w:rPr>
        <w:t>p</w:t>
      </w:r>
      <w:r w:rsidRPr="002845A5">
        <w:rPr>
          <w:rFonts w:asciiTheme="minorHAnsi" w:eastAsia="Times New Roman" w:hAnsiTheme="minorHAnsi" w:cstheme="minorHAnsi"/>
        </w:rPr>
        <w:t>oints)</w:t>
      </w:r>
    </w:p>
    <w:p w14:paraId="0282BFB2" w14:textId="77777777" w:rsidR="002845A5" w:rsidRDefault="002845A5" w:rsidP="00E1217D">
      <w:pPr>
        <w:spacing w:after="0" w:line="240" w:lineRule="auto"/>
        <w:jc w:val="both"/>
        <w:rPr>
          <w:rFonts w:asciiTheme="minorHAnsi" w:eastAsia="Times New Roman" w:hAnsiTheme="minorHAnsi" w:cstheme="minorHAnsi"/>
        </w:rPr>
      </w:pPr>
    </w:p>
    <w:p w14:paraId="36FD61BC" w14:textId="0843FDB3" w:rsidR="00703008" w:rsidRPr="00E53142" w:rsidRDefault="00E53142" w:rsidP="00E1217D">
      <w:pPr>
        <w:spacing w:after="0" w:line="240" w:lineRule="auto"/>
        <w:jc w:val="both"/>
        <w:rPr>
          <w:rFonts w:asciiTheme="minorHAnsi" w:eastAsia="Times New Roman" w:hAnsiTheme="minorHAnsi" w:cstheme="minorHAnsi"/>
          <w:b/>
        </w:rPr>
      </w:pPr>
      <w:r>
        <w:rPr>
          <w:rFonts w:asciiTheme="minorHAnsi" w:eastAsia="Times New Roman" w:hAnsiTheme="minorHAnsi" w:cstheme="minorHAnsi"/>
          <w:b/>
        </w:rPr>
        <w:t>Statement of Work (</w:t>
      </w:r>
      <w:r w:rsidR="00411C1E">
        <w:rPr>
          <w:rFonts w:asciiTheme="minorHAnsi" w:eastAsia="Times New Roman" w:hAnsiTheme="minorHAnsi" w:cstheme="minorHAnsi"/>
          <w:b/>
        </w:rPr>
        <w:t>5</w:t>
      </w:r>
      <w:r w:rsidR="00CD4DFE">
        <w:rPr>
          <w:rFonts w:asciiTheme="minorHAnsi" w:eastAsia="Times New Roman" w:hAnsiTheme="minorHAnsi" w:cstheme="minorHAnsi"/>
          <w:b/>
        </w:rPr>
        <w:t>0</w:t>
      </w:r>
      <w:r>
        <w:rPr>
          <w:rFonts w:asciiTheme="minorHAnsi" w:eastAsia="Times New Roman" w:hAnsiTheme="minorHAnsi" w:cstheme="minorHAnsi"/>
          <w:b/>
        </w:rPr>
        <w:t xml:space="preserve"> points)</w:t>
      </w:r>
    </w:p>
    <w:p w14:paraId="68909361" w14:textId="43DA58A5" w:rsidR="00927F44" w:rsidRPr="000016AC" w:rsidRDefault="00927F44" w:rsidP="00E1217D">
      <w:pPr>
        <w:pStyle w:val="ListParagraph"/>
        <w:numPr>
          <w:ilvl w:val="0"/>
          <w:numId w:val="14"/>
        </w:numPr>
        <w:spacing w:line="240" w:lineRule="auto"/>
        <w:jc w:val="both"/>
      </w:pPr>
      <w:r>
        <w:t xml:space="preserve">The applicant describes how the organization’s project </w:t>
      </w:r>
      <w:r w:rsidR="006C3305">
        <w:t>manager</w:t>
      </w:r>
      <w:r>
        <w:t xml:space="preserve"> and other staff will c</w:t>
      </w:r>
      <w:r w:rsidRPr="000016AC">
        <w:t xml:space="preserve">reate individualized plans that address </w:t>
      </w:r>
      <w:r w:rsidR="00CA0A1E">
        <w:t xml:space="preserve">individual </w:t>
      </w:r>
      <w:r w:rsidR="0083515B">
        <w:t xml:space="preserve">career and life </w:t>
      </w:r>
      <w:proofErr w:type="gramStart"/>
      <w:r w:rsidR="0083515B">
        <w:t>goals, and</w:t>
      </w:r>
      <w:proofErr w:type="gramEnd"/>
      <w:r>
        <w:t xml:space="preserve"> </w:t>
      </w:r>
      <w:r w:rsidR="00575CE5">
        <w:t>maintain weekly contact with participants to monitor progress and attendance.</w:t>
      </w:r>
      <w:r w:rsidR="0083515B">
        <w:t xml:space="preserve"> </w:t>
      </w:r>
      <w:r w:rsidR="00B92D43">
        <w:t>The manager caseloads described are reasonable and achievable within the program timeframe.</w:t>
      </w:r>
      <w:r w:rsidRPr="000016AC">
        <w:t xml:space="preserve">  </w:t>
      </w:r>
      <w:r w:rsidR="00907B01">
        <w:t>(10 points)</w:t>
      </w:r>
    </w:p>
    <w:p w14:paraId="743BDA1D" w14:textId="656B2978" w:rsidR="00907B01" w:rsidRDefault="00907B01" w:rsidP="00E1217D">
      <w:pPr>
        <w:pStyle w:val="ListParagraph"/>
        <w:numPr>
          <w:ilvl w:val="0"/>
          <w:numId w:val="11"/>
        </w:numPr>
        <w:spacing w:line="240" w:lineRule="auto"/>
        <w:jc w:val="both"/>
        <w:rPr>
          <w:rFonts w:asciiTheme="minorHAnsi" w:eastAsia="Times New Roman" w:hAnsiTheme="minorHAnsi" w:cstheme="minorHAnsi"/>
        </w:rPr>
      </w:pPr>
      <w:r w:rsidRPr="00907B01">
        <w:rPr>
          <w:rFonts w:asciiTheme="minorHAnsi" w:eastAsia="Times New Roman" w:hAnsiTheme="minorHAnsi" w:cstheme="minorHAnsi"/>
        </w:rPr>
        <w:t xml:space="preserve">The applicant describes the proposed </w:t>
      </w:r>
      <w:r w:rsidR="000135F3">
        <w:rPr>
          <w:rFonts w:asciiTheme="minorHAnsi" w:hAnsiTheme="minorHAnsi" w:cstheme="minorHAnsi"/>
        </w:rPr>
        <w:t xml:space="preserve">strategies and methods by which referred participants will be assessed for potential barriers for economic success, and how plans for barrier mitigation will be developed and participant progress monitored. </w:t>
      </w:r>
      <w:r>
        <w:rPr>
          <w:rFonts w:asciiTheme="minorHAnsi" w:eastAsia="Times New Roman" w:hAnsiTheme="minorHAnsi" w:cstheme="minorHAnsi"/>
        </w:rPr>
        <w:t>(1</w:t>
      </w:r>
      <w:r w:rsidR="00F105DE">
        <w:rPr>
          <w:rFonts w:asciiTheme="minorHAnsi" w:eastAsia="Times New Roman" w:hAnsiTheme="minorHAnsi" w:cstheme="minorHAnsi"/>
        </w:rPr>
        <w:t>0</w:t>
      </w:r>
      <w:r>
        <w:rPr>
          <w:rFonts w:asciiTheme="minorHAnsi" w:eastAsia="Times New Roman" w:hAnsiTheme="minorHAnsi" w:cstheme="minorHAnsi"/>
        </w:rPr>
        <w:t xml:space="preserve"> points)</w:t>
      </w:r>
    </w:p>
    <w:p w14:paraId="2FB6407C" w14:textId="7F260CA6" w:rsidR="00907B01" w:rsidRDefault="007B7C8B" w:rsidP="00E1217D">
      <w:pPr>
        <w:pStyle w:val="ListParagraph"/>
        <w:numPr>
          <w:ilvl w:val="0"/>
          <w:numId w:val="11"/>
        </w:numPr>
        <w:spacing w:line="240" w:lineRule="auto"/>
        <w:jc w:val="both"/>
        <w:rPr>
          <w:rFonts w:asciiTheme="minorHAnsi" w:eastAsia="Times New Roman" w:hAnsiTheme="minorHAnsi" w:cstheme="minorHAnsi"/>
        </w:rPr>
      </w:pPr>
      <w:r>
        <w:rPr>
          <w:rFonts w:asciiTheme="minorHAnsi" w:eastAsia="Times New Roman" w:hAnsiTheme="minorHAnsi" w:cstheme="minorHAnsi"/>
        </w:rPr>
        <w:t>The application includes</w:t>
      </w:r>
      <w:r>
        <w:rPr>
          <w:rFonts w:asciiTheme="minorHAnsi" w:hAnsiTheme="minorHAnsi" w:cstheme="minorHAnsi"/>
        </w:rPr>
        <w:t xml:space="preserve"> a description of proposed methods for referring participants for needed services, such as childcare, transportation support, behavioral health services, or adult education</w:t>
      </w:r>
      <w:r w:rsidR="002A41DA">
        <w:rPr>
          <w:rFonts w:asciiTheme="minorHAnsi" w:hAnsiTheme="minorHAnsi" w:cstheme="minorHAnsi"/>
        </w:rPr>
        <w:t xml:space="preserve">, and </w:t>
      </w:r>
      <w:r w:rsidR="00922CD7">
        <w:rPr>
          <w:rFonts w:asciiTheme="minorHAnsi" w:hAnsiTheme="minorHAnsi" w:cstheme="minorHAnsi"/>
        </w:rPr>
        <w:t>includes information about existing partnerships with service providers. The applicant describes</w:t>
      </w:r>
      <w:r>
        <w:rPr>
          <w:rFonts w:asciiTheme="minorHAnsi" w:hAnsiTheme="minorHAnsi" w:cstheme="minorHAnsi"/>
        </w:rPr>
        <w:t xml:space="preserve"> methods for tracking referrals and monitoring participation. </w:t>
      </w:r>
      <w:r w:rsidR="00561240">
        <w:rPr>
          <w:rFonts w:asciiTheme="minorHAnsi" w:eastAsia="Times New Roman" w:hAnsiTheme="minorHAnsi" w:cstheme="minorHAnsi"/>
        </w:rPr>
        <w:t>(1</w:t>
      </w:r>
      <w:r w:rsidR="00F105DE">
        <w:rPr>
          <w:rFonts w:asciiTheme="minorHAnsi" w:eastAsia="Times New Roman" w:hAnsiTheme="minorHAnsi" w:cstheme="minorHAnsi"/>
        </w:rPr>
        <w:t>0</w:t>
      </w:r>
      <w:r w:rsidR="00561240">
        <w:rPr>
          <w:rFonts w:asciiTheme="minorHAnsi" w:eastAsia="Times New Roman" w:hAnsiTheme="minorHAnsi" w:cstheme="minorHAnsi"/>
        </w:rPr>
        <w:t xml:space="preserve"> points)</w:t>
      </w:r>
      <w:r w:rsidR="00907B01" w:rsidRPr="00907B01">
        <w:rPr>
          <w:rFonts w:asciiTheme="minorHAnsi" w:eastAsia="Times New Roman" w:hAnsiTheme="minorHAnsi" w:cstheme="minorHAnsi"/>
        </w:rPr>
        <w:t xml:space="preserve"> </w:t>
      </w:r>
    </w:p>
    <w:p w14:paraId="6215F35C" w14:textId="77FC06A7" w:rsidR="00F105DE" w:rsidRPr="00907B01" w:rsidRDefault="000E2E26" w:rsidP="00E1217D">
      <w:pPr>
        <w:pStyle w:val="ListParagraph"/>
        <w:numPr>
          <w:ilvl w:val="0"/>
          <w:numId w:val="11"/>
        </w:numPr>
        <w:spacing w:line="240" w:lineRule="auto"/>
        <w:jc w:val="both"/>
        <w:rPr>
          <w:rFonts w:asciiTheme="minorHAnsi" w:eastAsia="Times New Roman" w:hAnsiTheme="minorHAnsi" w:cstheme="minorHAnsi"/>
        </w:rPr>
      </w:pPr>
      <w:r>
        <w:rPr>
          <w:rFonts w:asciiTheme="minorHAnsi" w:hAnsiTheme="minorHAnsi" w:cstheme="minorHAnsi"/>
        </w:rPr>
        <w:t xml:space="preserve">The applicant includes </w:t>
      </w:r>
      <w:r w:rsidR="00F743F6">
        <w:rPr>
          <w:rFonts w:asciiTheme="minorHAnsi" w:hAnsiTheme="minorHAnsi" w:cstheme="minorHAnsi"/>
        </w:rPr>
        <w:t xml:space="preserve">methods for supporting participant career development on both an individual and group basis, including employment counseling, life skills workshops, employability programming, and employment retention support. If content or curriculum is </w:t>
      </w:r>
      <w:r>
        <w:rPr>
          <w:rFonts w:asciiTheme="minorHAnsi" w:hAnsiTheme="minorHAnsi" w:cstheme="minorHAnsi"/>
        </w:rPr>
        <w:t xml:space="preserve">included, the content or curriculum </w:t>
      </w:r>
      <w:r w:rsidR="00832BBD">
        <w:rPr>
          <w:rFonts w:asciiTheme="minorHAnsi" w:hAnsiTheme="minorHAnsi" w:cstheme="minorHAnsi"/>
        </w:rPr>
        <w:t xml:space="preserve">is </w:t>
      </w:r>
      <w:r w:rsidR="0093116A">
        <w:rPr>
          <w:rFonts w:asciiTheme="minorHAnsi" w:hAnsiTheme="minorHAnsi" w:cstheme="minorHAnsi"/>
        </w:rPr>
        <w:t xml:space="preserve">comprehensive, </w:t>
      </w:r>
      <w:r w:rsidR="00832BBD">
        <w:rPr>
          <w:rFonts w:asciiTheme="minorHAnsi" w:hAnsiTheme="minorHAnsi" w:cstheme="minorHAnsi"/>
        </w:rPr>
        <w:t>high-quality</w:t>
      </w:r>
      <w:r w:rsidR="0093116A">
        <w:rPr>
          <w:rFonts w:asciiTheme="minorHAnsi" w:hAnsiTheme="minorHAnsi" w:cstheme="minorHAnsi"/>
        </w:rPr>
        <w:t>,</w:t>
      </w:r>
      <w:r w:rsidR="00832BBD">
        <w:rPr>
          <w:rFonts w:asciiTheme="minorHAnsi" w:hAnsiTheme="minorHAnsi" w:cstheme="minorHAnsi"/>
        </w:rPr>
        <w:t xml:space="preserve"> and demonstrates knowledge of and sensitivity to </w:t>
      </w:r>
      <w:r w:rsidR="00621B01">
        <w:rPr>
          <w:rFonts w:asciiTheme="minorHAnsi" w:hAnsiTheme="minorHAnsi" w:cstheme="minorHAnsi"/>
        </w:rPr>
        <w:t>the</w:t>
      </w:r>
      <w:r w:rsidR="0093116A">
        <w:rPr>
          <w:rFonts w:asciiTheme="minorHAnsi" w:hAnsiTheme="minorHAnsi" w:cstheme="minorHAnsi"/>
        </w:rPr>
        <w:t xml:space="preserve"> target population</w:t>
      </w:r>
      <w:r w:rsidR="00F743F6">
        <w:rPr>
          <w:rFonts w:asciiTheme="minorHAnsi" w:hAnsiTheme="minorHAnsi" w:cstheme="minorHAnsi"/>
        </w:rPr>
        <w:t>. (10 points)</w:t>
      </w:r>
    </w:p>
    <w:p w14:paraId="7DD49F5F" w14:textId="69856D79" w:rsidR="00907B01" w:rsidRPr="00907B01" w:rsidRDefault="00907B01" w:rsidP="00E1217D">
      <w:pPr>
        <w:pStyle w:val="ListParagraph"/>
        <w:numPr>
          <w:ilvl w:val="0"/>
          <w:numId w:val="11"/>
        </w:numPr>
        <w:spacing w:line="240" w:lineRule="auto"/>
        <w:jc w:val="both"/>
        <w:rPr>
          <w:rFonts w:asciiTheme="minorHAnsi" w:eastAsia="Times New Roman" w:hAnsiTheme="minorHAnsi" w:cstheme="minorHAnsi"/>
        </w:rPr>
      </w:pPr>
      <w:r w:rsidRPr="00907B01">
        <w:rPr>
          <w:rFonts w:asciiTheme="minorHAnsi" w:eastAsia="Times New Roman" w:hAnsiTheme="minorHAnsi" w:cstheme="minorHAnsi"/>
        </w:rPr>
        <w:t xml:space="preserve">The applicant describes methods for service delivery in-person, </w:t>
      </w:r>
      <w:r w:rsidR="00934A9F">
        <w:rPr>
          <w:rFonts w:asciiTheme="minorHAnsi" w:eastAsia="Times New Roman" w:hAnsiTheme="minorHAnsi" w:cstheme="minorHAnsi"/>
        </w:rPr>
        <w:t xml:space="preserve">virtually, </w:t>
      </w:r>
      <w:r w:rsidRPr="00907B01">
        <w:rPr>
          <w:rFonts w:asciiTheme="minorHAnsi" w:eastAsia="Times New Roman" w:hAnsiTheme="minorHAnsi" w:cstheme="minorHAnsi"/>
        </w:rPr>
        <w:t xml:space="preserve">and/or hybrid format </w:t>
      </w:r>
      <w:r>
        <w:rPr>
          <w:rFonts w:asciiTheme="minorHAnsi" w:eastAsia="Times New Roman" w:hAnsiTheme="minorHAnsi" w:cstheme="minorHAnsi"/>
        </w:rPr>
        <w:t xml:space="preserve">and </w:t>
      </w:r>
      <w:r w:rsidR="00E51364">
        <w:rPr>
          <w:rFonts w:asciiTheme="minorHAnsi" w:eastAsia="Times New Roman" w:hAnsiTheme="minorHAnsi" w:cstheme="minorHAnsi"/>
        </w:rPr>
        <w:t xml:space="preserve">how </w:t>
      </w:r>
      <w:r>
        <w:rPr>
          <w:rFonts w:asciiTheme="minorHAnsi" w:eastAsia="Times New Roman" w:hAnsiTheme="minorHAnsi" w:cstheme="minorHAnsi"/>
        </w:rPr>
        <w:t xml:space="preserve">they will </w:t>
      </w:r>
      <w:r w:rsidRPr="00907B01">
        <w:rPr>
          <w:rFonts w:asciiTheme="minorHAnsi" w:eastAsia="Times New Roman" w:hAnsiTheme="minorHAnsi" w:cstheme="minorHAnsi"/>
        </w:rPr>
        <w:t xml:space="preserve">ensure </w:t>
      </w:r>
      <w:r w:rsidR="00934A9F">
        <w:rPr>
          <w:rFonts w:asciiTheme="minorHAnsi" w:eastAsia="Times New Roman" w:hAnsiTheme="minorHAnsi" w:cstheme="minorHAnsi"/>
        </w:rPr>
        <w:t>services</w:t>
      </w:r>
      <w:r w:rsidRPr="00907B01">
        <w:rPr>
          <w:rFonts w:asciiTheme="minorHAnsi" w:eastAsia="Times New Roman" w:hAnsiTheme="minorHAnsi" w:cstheme="minorHAnsi"/>
        </w:rPr>
        <w:t xml:space="preserve"> will be high-quality </w:t>
      </w:r>
      <w:r>
        <w:rPr>
          <w:rFonts w:asciiTheme="minorHAnsi" w:eastAsia="Times New Roman" w:hAnsiTheme="minorHAnsi" w:cstheme="minorHAnsi"/>
        </w:rPr>
        <w:t xml:space="preserve">and </w:t>
      </w:r>
      <w:r w:rsidRPr="00907B01">
        <w:rPr>
          <w:rFonts w:asciiTheme="minorHAnsi" w:eastAsia="Times New Roman" w:hAnsiTheme="minorHAnsi" w:cstheme="minorHAnsi"/>
        </w:rPr>
        <w:t>reliable</w:t>
      </w:r>
      <w:r w:rsidR="00E51364">
        <w:rPr>
          <w:rFonts w:asciiTheme="minorHAnsi" w:eastAsia="Times New Roman" w:hAnsiTheme="minorHAnsi" w:cstheme="minorHAnsi"/>
        </w:rPr>
        <w:t xml:space="preserve"> across formats</w:t>
      </w:r>
      <w:r>
        <w:rPr>
          <w:rFonts w:asciiTheme="minorHAnsi" w:eastAsia="Times New Roman" w:hAnsiTheme="minorHAnsi" w:cstheme="minorHAnsi"/>
        </w:rPr>
        <w:t xml:space="preserve">. The applicant </w:t>
      </w:r>
      <w:r w:rsidRPr="00907B01">
        <w:rPr>
          <w:rFonts w:asciiTheme="minorHAnsi" w:eastAsia="Times New Roman" w:hAnsiTheme="minorHAnsi" w:cstheme="minorHAnsi"/>
        </w:rPr>
        <w:t>describe</w:t>
      </w:r>
      <w:r w:rsidR="00E51364">
        <w:rPr>
          <w:rFonts w:asciiTheme="minorHAnsi" w:eastAsia="Times New Roman" w:hAnsiTheme="minorHAnsi" w:cstheme="minorHAnsi"/>
        </w:rPr>
        <w:t>s</w:t>
      </w:r>
      <w:r w:rsidRPr="00907B01">
        <w:rPr>
          <w:rFonts w:asciiTheme="minorHAnsi" w:eastAsia="Times New Roman" w:hAnsiTheme="minorHAnsi" w:cstheme="minorHAnsi"/>
        </w:rPr>
        <w:t xml:space="preserve"> how services will be accessible to participants who may not have reliable access to a computer or internet connection.</w:t>
      </w:r>
      <w:r w:rsidR="00561240">
        <w:rPr>
          <w:rFonts w:asciiTheme="minorHAnsi" w:eastAsia="Times New Roman" w:hAnsiTheme="minorHAnsi" w:cstheme="minorHAnsi"/>
        </w:rPr>
        <w:t xml:space="preserve"> (5 points)</w:t>
      </w:r>
    </w:p>
    <w:p w14:paraId="60F306E8" w14:textId="42B53B66" w:rsidR="00907B01" w:rsidRPr="00907B01" w:rsidRDefault="00561240" w:rsidP="00E1217D">
      <w:pPr>
        <w:pStyle w:val="ListParagraph"/>
        <w:numPr>
          <w:ilvl w:val="0"/>
          <w:numId w:val="11"/>
        </w:numPr>
        <w:spacing w:line="240" w:lineRule="auto"/>
        <w:jc w:val="both"/>
        <w:rPr>
          <w:rFonts w:asciiTheme="minorHAnsi" w:eastAsia="Times New Roman" w:hAnsiTheme="minorHAnsi" w:cstheme="minorHAnsi"/>
        </w:rPr>
      </w:pPr>
      <w:r>
        <w:rPr>
          <w:rFonts w:asciiTheme="minorHAnsi" w:eastAsia="Times New Roman" w:hAnsiTheme="minorHAnsi" w:cstheme="minorHAnsi"/>
        </w:rPr>
        <w:t>The applicant d</w:t>
      </w:r>
      <w:r w:rsidR="00907B01" w:rsidRPr="00907B01">
        <w:rPr>
          <w:rFonts w:asciiTheme="minorHAnsi" w:eastAsia="Times New Roman" w:hAnsiTheme="minorHAnsi" w:cstheme="minorHAnsi"/>
        </w:rPr>
        <w:t>escribe</w:t>
      </w:r>
      <w:r>
        <w:rPr>
          <w:rFonts w:asciiTheme="minorHAnsi" w:eastAsia="Times New Roman" w:hAnsiTheme="minorHAnsi" w:cstheme="minorHAnsi"/>
        </w:rPr>
        <w:t>s</w:t>
      </w:r>
      <w:r w:rsidR="00907B01" w:rsidRPr="00907B01">
        <w:rPr>
          <w:rFonts w:asciiTheme="minorHAnsi" w:eastAsia="Times New Roman" w:hAnsiTheme="minorHAnsi" w:cstheme="minorHAnsi"/>
        </w:rPr>
        <w:t xml:space="preserve"> methods for </w:t>
      </w:r>
      <w:r w:rsidR="00E51364">
        <w:rPr>
          <w:rFonts w:asciiTheme="minorHAnsi" w:eastAsia="Times New Roman" w:hAnsiTheme="minorHAnsi" w:cstheme="minorHAnsi"/>
        </w:rPr>
        <w:t>communication,</w:t>
      </w:r>
      <w:r>
        <w:rPr>
          <w:rFonts w:asciiTheme="minorHAnsi" w:eastAsia="Times New Roman" w:hAnsiTheme="minorHAnsi" w:cstheme="minorHAnsi"/>
        </w:rPr>
        <w:t xml:space="preserve"> engagement</w:t>
      </w:r>
      <w:r w:rsidR="00E51364">
        <w:rPr>
          <w:rFonts w:asciiTheme="minorHAnsi" w:eastAsia="Times New Roman" w:hAnsiTheme="minorHAnsi" w:cstheme="minorHAnsi"/>
        </w:rPr>
        <w:t>, and re-engagement</w:t>
      </w:r>
      <w:r>
        <w:rPr>
          <w:rFonts w:asciiTheme="minorHAnsi" w:eastAsia="Times New Roman" w:hAnsiTheme="minorHAnsi" w:cstheme="minorHAnsi"/>
        </w:rPr>
        <w:t xml:space="preserve"> </w:t>
      </w:r>
      <w:r w:rsidR="00907B01" w:rsidRPr="00907B01">
        <w:rPr>
          <w:rFonts w:asciiTheme="minorHAnsi" w:eastAsia="Times New Roman" w:hAnsiTheme="minorHAnsi" w:cstheme="minorHAnsi"/>
        </w:rPr>
        <w:t xml:space="preserve">with </w:t>
      </w:r>
      <w:r w:rsidR="005232A3">
        <w:rPr>
          <w:rFonts w:asciiTheme="minorHAnsi" w:eastAsia="Times New Roman" w:hAnsiTheme="minorHAnsi" w:cstheme="minorHAnsi"/>
        </w:rPr>
        <w:t xml:space="preserve">FLEX </w:t>
      </w:r>
      <w:r>
        <w:rPr>
          <w:rFonts w:asciiTheme="minorHAnsi" w:eastAsia="Times New Roman" w:hAnsiTheme="minorHAnsi" w:cstheme="minorHAnsi"/>
        </w:rPr>
        <w:t>participants throughout program. (5 points)</w:t>
      </w:r>
    </w:p>
    <w:p w14:paraId="39573F85" w14:textId="77777777" w:rsidR="00907B01" w:rsidRPr="00561240" w:rsidRDefault="00907B01" w:rsidP="00E1217D">
      <w:pPr>
        <w:spacing w:line="240" w:lineRule="auto"/>
        <w:jc w:val="both"/>
        <w:rPr>
          <w:rFonts w:asciiTheme="minorHAnsi" w:eastAsia="Times New Roman" w:hAnsiTheme="minorHAnsi" w:cstheme="minorHAnsi"/>
        </w:rPr>
      </w:pPr>
    </w:p>
    <w:p w14:paraId="0CF2FF18" w14:textId="78C2EE26" w:rsidR="00E53142" w:rsidRPr="00E53142" w:rsidRDefault="0099759B" w:rsidP="00E1217D">
      <w:pPr>
        <w:spacing w:after="0"/>
        <w:jc w:val="both"/>
        <w:rPr>
          <w:rFonts w:asciiTheme="minorHAnsi" w:eastAsia="Times New Roman" w:hAnsiTheme="minorHAnsi" w:cstheme="minorHAnsi"/>
          <w:b/>
        </w:rPr>
      </w:pPr>
      <w:r>
        <w:rPr>
          <w:rFonts w:asciiTheme="minorHAnsi" w:eastAsia="Times New Roman" w:hAnsiTheme="minorHAnsi" w:cstheme="minorHAnsi"/>
          <w:b/>
        </w:rPr>
        <w:t xml:space="preserve">Performance </w:t>
      </w:r>
      <w:r w:rsidR="00E53142" w:rsidRPr="00E53142">
        <w:rPr>
          <w:rFonts w:asciiTheme="minorHAnsi" w:eastAsia="Times New Roman" w:hAnsiTheme="minorHAnsi" w:cstheme="minorHAnsi"/>
          <w:b/>
        </w:rPr>
        <w:t>Outcomes</w:t>
      </w:r>
      <w:r>
        <w:rPr>
          <w:rFonts w:asciiTheme="minorHAnsi" w:eastAsia="Times New Roman" w:hAnsiTheme="minorHAnsi" w:cstheme="minorHAnsi"/>
          <w:b/>
        </w:rPr>
        <w:t xml:space="preserve"> and Data Tracking</w:t>
      </w:r>
      <w:r w:rsidR="00E53142" w:rsidRPr="00E53142">
        <w:rPr>
          <w:rFonts w:asciiTheme="minorHAnsi" w:eastAsia="Times New Roman" w:hAnsiTheme="minorHAnsi" w:cstheme="minorHAnsi"/>
          <w:b/>
        </w:rPr>
        <w:t xml:space="preserve"> (</w:t>
      </w:r>
      <w:r w:rsidR="00CD4DFE">
        <w:rPr>
          <w:rFonts w:asciiTheme="minorHAnsi" w:eastAsia="Times New Roman" w:hAnsiTheme="minorHAnsi" w:cstheme="minorHAnsi"/>
          <w:b/>
        </w:rPr>
        <w:t>15</w:t>
      </w:r>
      <w:r w:rsidR="00E53142" w:rsidRPr="00E53142">
        <w:rPr>
          <w:rFonts w:asciiTheme="minorHAnsi" w:eastAsia="Times New Roman" w:hAnsiTheme="minorHAnsi" w:cstheme="minorHAnsi"/>
          <w:b/>
        </w:rPr>
        <w:t xml:space="preserve"> points)</w:t>
      </w:r>
    </w:p>
    <w:p w14:paraId="611832A7" w14:textId="2EF3B2B4" w:rsidR="00CD4DFE" w:rsidRPr="00CD4DFE" w:rsidRDefault="0099759B" w:rsidP="0099759B">
      <w:pPr>
        <w:pStyle w:val="ListParagraph"/>
        <w:numPr>
          <w:ilvl w:val="0"/>
          <w:numId w:val="9"/>
        </w:numPr>
        <w:spacing w:after="0"/>
        <w:rPr>
          <w:rFonts w:asciiTheme="minorHAnsi" w:eastAsia="Times New Roman" w:hAnsiTheme="minorHAnsi" w:cstheme="minorHAnsi"/>
        </w:rPr>
      </w:pPr>
      <w:r>
        <w:rPr>
          <w:rFonts w:asciiTheme="minorHAnsi" w:eastAsia="Times New Roman" w:hAnsiTheme="minorHAnsi" w:cstheme="minorHAnsi"/>
        </w:rPr>
        <w:t>The a</w:t>
      </w:r>
      <w:r w:rsidR="00CD4DFE" w:rsidRPr="00CD4DFE">
        <w:rPr>
          <w:rFonts w:asciiTheme="minorHAnsi" w:eastAsia="Times New Roman" w:hAnsiTheme="minorHAnsi" w:cstheme="minorHAnsi"/>
        </w:rPr>
        <w:t xml:space="preserve">pplicant provides numerical projections for </w:t>
      </w:r>
      <w:r w:rsidR="00455500">
        <w:rPr>
          <w:rFonts w:asciiTheme="minorHAnsi" w:eastAsia="Times New Roman" w:hAnsiTheme="minorHAnsi" w:cstheme="minorHAnsi"/>
        </w:rPr>
        <w:t>each proposed service</w:t>
      </w:r>
      <w:r w:rsidR="00CD4DFE" w:rsidRPr="00CD4DFE">
        <w:rPr>
          <w:rFonts w:asciiTheme="minorHAnsi" w:eastAsia="Times New Roman" w:hAnsiTheme="minorHAnsi" w:cstheme="minorHAnsi"/>
        </w:rPr>
        <w:t xml:space="preserve">. (5 </w:t>
      </w:r>
      <w:r>
        <w:rPr>
          <w:rFonts w:asciiTheme="minorHAnsi" w:eastAsia="Times New Roman" w:hAnsiTheme="minorHAnsi" w:cstheme="minorHAnsi"/>
        </w:rPr>
        <w:t>p</w:t>
      </w:r>
      <w:r w:rsidR="00CD4DFE" w:rsidRPr="00CD4DFE">
        <w:rPr>
          <w:rFonts w:asciiTheme="minorHAnsi" w:eastAsia="Times New Roman" w:hAnsiTheme="minorHAnsi" w:cstheme="minorHAnsi"/>
        </w:rPr>
        <w:t xml:space="preserve">oints) </w:t>
      </w:r>
    </w:p>
    <w:p w14:paraId="785C1B96" w14:textId="59595CD3" w:rsidR="00CD4DFE" w:rsidRPr="00CD4DFE" w:rsidRDefault="00CD4DFE" w:rsidP="0099759B">
      <w:pPr>
        <w:pStyle w:val="ListParagraph"/>
        <w:numPr>
          <w:ilvl w:val="0"/>
          <w:numId w:val="9"/>
        </w:numPr>
        <w:spacing w:after="0"/>
        <w:rPr>
          <w:rFonts w:asciiTheme="minorHAnsi" w:eastAsia="Times New Roman" w:hAnsiTheme="minorHAnsi" w:cstheme="minorHAnsi"/>
        </w:rPr>
      </w:pPr>
      <w:r w:rsidRPr="00CD4DFE">
        <w:rPr>
          <w:rFonts w:asciiTheme="minorHAnsi" w:eastAsia="Times New Roman" w:hAnsiTheme="minorHAnsi" w:cstheme="minorHAnsi"/>
        </w:rPr>
        <w:t xml:space="preserve">Proposed outcomes appear realistic and achievable within the project performance period. (5 </w:t>
      </w:r>
      <w:r w:rsidR="0099759B">
        <w:rPr>
          <w:rFonts w:asciiTheme="minorHAnsi" w:eastAsia="Times New Roman" w:hAnsiTheme="minorHAnsi" w:cstheme="minorHAnsi"/>
        </w:rPr>
        <w:t>p</w:t>
      </w:r>
      <w:r w:rsidRPr="00CD4DFE">
        <w:rPr>
          <w:rFonts w:asciiTheme="minorHAnsi" w:eastAsia="Times New Roman" w:hAnsiTheme="minorHAnsi" w:cstheme="minorHAnsi"/>
        </w:rPr>
        <w:t>oints)</w:t>
      </w:r>
    </w:p>
    <w:p w14:paraId="009B516B" w14:textId="18033DD8" w:rsidR="00CD4DFE" w:rsidRPr="00CD4DFE" w:rsidRDefault="00CD4DFE" w:rsidP="0099759B">
      <w:pPr>
        <w:pStyle w:val="ListParagraph"/>
        <w:numPr>
          <w:ilvl w:val="0"/>
          <w:numId w:val="9"/>
        </w:numPr>
        <w:spacing w:after="0"/>
        <w:rPr>
          <w:rFonts w:asciiTheme="minorHAnsi" w:eastAsia="Times New Roman" w:hAnsiTheme="minorHAnsi" w:cstheme="minorHAnsi"/>
        </w:rPr>
      </w:pPr>
      <w:r w:rsidRPr="00CD4DFE">
        <w:rPr>
          <w:rFonts w:asciiTheme="minorHAnsi" w:eastAsia="Times New Roman" w:hAnsiTheme="minorHAnsi" w:cstheme="minorHAnsi"/>
        </w:rPr>
        <w:t>Application describes the process by which participant-level data and progress will be tracked</w:t>
      </w:r>
      <w:r>
        <w:rPr>
          <w:rFonts w:asciiTheme="minorHAnsi" w:eastAsia="Times New Roman" w:hAnsiTheme="minorHAnsi" w:cstheme="minorHAnsi"/>
        </w:rPr>
        <w:t xml:space="preserve"> and how data will be used to inform program improvement</w:t>
      </w:r>
      <w:r w:rsidRPr="00CD4DFE">
        <w:rPr>
          <w:rFonts w:asciiTheme="minorHAnsi" w:eastAsia="Times New Roman" w:hAnsiTheme="minorHAnsi" w:cstheme="minorHAnsi"/>
        </w:rPr>
        <w:t>. (</w:t>
      </w:r>
      <w:r>
        <w:rPr>
          <w:rFonts w:asciiTheme="minorHAnsi" w:eastAsia="Times New Roman" w:hAnsiTheme="minorHAnsi" w:cstheme="minorHAnsi"/>
        </w:rPr>
        <w:t>5</w:t>
      </w:r>
      <w:r w:rsidRPr="00CD4DFE">
        <w:rPr>
          <w:rFonts w:asciiTheme="minorHAnsi" w:eastAsia="Times New Roman" w:hAnsiTheme="minorHAnsi" w:cstheme="minorHAnsi"/>
        </w:rPr>
        <w:t xml:space="preserve"> </w:t>
      </w:r>
      <w:r w:rsidR="0099759B">
        <w:rPr>
          <w:rFonts w:asciiTheme="minorHAnsi" w:eastAsia="Times New Roman" w:hAnsiTheme="minorHAnsi" w:cstheme="minorHAnsi"/>
        </w:rPr>
        <w:t>p</w:t>
      </w:r>
      <w:r w:rsidRPr="00CD4DFE">
        <w:rPr>
          <w:rFonts w:asciiTheme="minorHAnsi" w:eastAsia="Times New Roman" w:hAnsiTheme="minorHAnsi" w:cstheme="minorHAnsi"/>
        </w:rPr>
        <w:t>oints)</w:t>
      </w:r>
    </w:p>
    <w:p w14:paraId="2FF52484" w14:textId="77777777" w:rsidR="00E53142" w:rsidRPr="00E53142" w:rsidRDefault="00E53142" w:rsidP="0099759B">
      <w:pPr>
        <w:spacing w:after="0"/>
        <w:rPr>
          <w:rFonts w:asciiTheme="minorHAnsi" w:eastAsia="Times New Roman" w:hAnsiTheme="minorHAnsi" w:cstheme="minorHAnsi"/>
        </w:rPr>
      </w:pPr>
    </w:p>
    <w:p w14:paraId="6A869665" w14:textId="0F60BE82" w:rsidR="00E53142" w:rsidRDefault="00B23DE4" w:rsidP="0099759B">
      <w:pPr>
        <w:spacing w:after="0"/>
        <w:rPr>
          <w:rFonts w:asciiTheme="minorHAnsi" w:eastAsia="Times New Roman" w:hAnsiTheme="minorHAnsi" w:cstheme="minorHAnsi"/>
          <w:b/>
        </w:rPr>
      </w:pPr>
      <w:r>
        <w:rPr>
          <w:rFonts w:asciiTheme="minorHAnsi" w:eastAsia="Times New Roman" w:hAnsiTheme="minorHAnsi" w:cstheme="minorHAnsi"/>
          <w:b/>
        </w:rPr>
        <w:t>Budget and</w:t>
      </w:r>
      <w:r w:rsidR="00E53142" w:rsidRPr="00E53142">
        <w:rPr>
          <w:rFonts w:asciiTheme="minorHAnsi" w:eastAsia="Times New Roman" w:hAnsiTheme="minorHAnsi" w:cstheme="minorHAnsi"/>
          <w:b/>
        </w:rPr>
        <w:t xml:space="preserve"> Budget Narrative (2</w:t>
      </w:r>
      <w:r w:rsidR="00CD4DFE">
        <w:rPr>
          <w:rFonts w:asciiTheme="minorHAnsi" w:eastAsia="Times New Roman" w:hAnsiTheme="minorHAnsi" w:cstheme="minorHAnsi"/>
          <w:b/>
        </w:rPr>
        <w:t>0</w:t>
      </w:r>
      <w:r w:rsidR="00E53142" w:rsidRPr="00E53142">
        <w:rPr>
          <w:rFonts w:asciiTheme="minorHAnsi" w:eastAsia="Times New Roman" w:hAnsiTheme="minorHAnsi" w:cstheme="minorHAnsi"/>
          <w:b/>
        </w:rPr>
        <w:t xml:space="preserve"> points)</w:t>
      </w:r>
    </w:p>
    <w:p w14:paraId="72630AFA" w14:textId="5F99C59A" w:rsidR="00E53142" w:rsidRPr="00EC1B0E" w:rsidRDefault="00E53142" w:rsidP="0099759B">
      <w:pPr>
        <w:numPr>
          <w:ilvl w:val="0"/>
          <w:numId w:val="3"/>
        </w:numPr>
        <w:pBdr>
          <w:top w:val="nil"/>
          <w:left w:val="nil"/>
          <w:bottom w:val="nil"/>
          <w:right w:val="nil"/>
          <w:between w:val="nil"/>
        </w:pBd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All applicable expenses are clearly identified with accurate calculations.</w:t>
      </w:r>
      <w:r>
        <w:rPr>
          <w:rFonts w:asciiTheme="minorHAnsi" w:eastAsia="Times New Roman" w:hAnsiTheme="minorHAnsi" w:cstheme="minorHAnsi"/>
        </w:rPr>
        <w:t xml:space="preserve"> (1</w:t>
      </w:r>
      <w:r w:rsidR="006B0DD2">
        <w:rPr>
          <w:rFonts w:asciiTheme="minorHAnsi" w:eastAsia="Times New Roman" w:hAnsiTheme="minorHAnsi" w:cstheme="minorHAnsi"/>
        </w:rPr>
        <w:t>0</w:t>
      </w:r>
      <w:r>
        <w:rPr>
          <w:rFonts w:asciiTheme="minorHAnsi" w:eastAsia="Times New Roman" w:hAnsiTheme="minorHAnsi" w:cstheme="minorHAnsi"/>
        </w:rPr>
        <w:t xml:space="preserve"> points)</w:t>
      </w:r>
    </w:p>
    <w:p w14:paraId="5CA9120E" w14:textId="1441E67D" w:rsidR="00E53142" w:rsidRPr="00EC1B0E" w:rsidRDefault="00E53142" w:rsidP="0099759B">
      <w:pPr>
        <w:numPr>
          <w:ilvl w:val="0"/>
          <w:numId w:val="3"/>
        </w:numPr>
        <w:pBdr>
          <w:top w:val="nil"/>
          <w:left w:val="nil"/>
          <w:bottom w:val="nil"/>
          <w:right w:val="nil"/>
          <w:between w:val="nil"/>
        </w:pBd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 xml:space="preserve">Budget </w:t>
      </w:r>
      <w:r w:rsidR="006B0DD2">
        <w:rPr>
          <w:rFonts w:asciiTheme="minorHAnsi" w:eastAsia="Times New Roman" w:hAnsiTheme="minorHAnsi" w:cstheme="minorHAnsi"/>
        </w:rPr>
        <w:t>j</w:t>
      </w:r>
      <w:r w:rsidRPr="00EC1B0E">
        <w:rPr>
          <w:rFonts w:asciiTheme="minorHAnsi" w:eastAsia="Times New Roman" w:hAnsiTheme="minorHAnsi" w:cstheme="minorHAnsi"/>
        </w:rPr>
        <w:t>ustification provides a complete description of costs associated with each line item in sufficient detail to justify the total cost for each line item.</w:t>
      </w:r>
      <w:r>
        <w:rPr>
          <w:rFonts w:asciiTheme="minorHAnsi" w:eastAsia="Times New Roman" w:hAnsiTheme="minorHAnsi" w:cstheme="minorHAnsi"/>
        </w:rPr>
        <w:t xml:space="preserve"> (5 points)</w:t>
      </w:r>
    </w:p>
    <w:p w14:paraId="5282FDDF" w14:textId="34A01A7F" w:rsidR="00267C76" w:rsidRPr="00927F44" w:rsidRDefault="00E53142" w:rsidP="0099759B">
      <w:pPr>
        <w:numPr>
          <w:ilvl w:val="0"/>
          <w:numId w:val="3"/>
        </w:numPr>
        <w:pBdr>
          <w:top w:val="nil"/>
          <w:left w:val="nil"/>
          <w:bottom w:val="nil"/>
          <w:right w:val="nil"/>
          <w:between w:val="nil"/>
        </w:pBdr>
        <w:spacing w:after="240" w:line="240" w:lineRule="auto"/>
        <w:rPr>
          <w:rFonts w:eastAsia="Times New Roman"/>
          <w:b/>
          <w:color w:val="auto"/>
          <w:sz w:val="24"/>
          <w:szCs w:val="24"/>
        </w:rPr>
      </w:pPr>
      <w:r w:rsidRPr="00927F44">
        <w:rPr>
          <w:rFonts w:asciiTheme="minorHAnsi" w:eastAsia="Times New Roman" w:hAnsiTheme="minorHAnsi" w:cstheme="minorHAnsi"/>
        </w:rPr>
        <w:t xml:space="preserve">Budget </w:t>
      </w:r>
      <w:r w:rsidR="006B0DD2">
        <w:rPr>
          <w:rFonts w:asciiTheme="minorHAnsi" w:eastAsia="Times New Roman" w:hAnsiTheme="minorHAnsi" w:cstheme="minorHAnsi"/>
        </w:rPr>
        <w:t>ju</w:t>
      </w:r>
      <w:r w:rsidRPr="00927F44">
        <w:rPr>
          <w:rFonts w:asciiTheme="minorHAnsi" w:eastAsia="Times New Roman" w:hAnsiTheme="minorHAnsi" w:cstheme="minorHAnsi"/>
        </w:rPr>
        <w:t xml:space="preserve">stification demonstrates that the budget is </w:t>
      </w:r>
      <w:r w:rsidR="0099759B">
        <w:rPr>
          <w:rFonts w:asciiTheme="minorHAnsi" w:eastAsia="Times New Roman" w:hAnsiTheme="minorHAnsi" w:cstheme="minorHAnsi"/>
        </w:rPr>
        <w:t>justi</w:t>
      </w:r>
      <w:r w:rsidRPr="00927F44">
        <w:rPr>
          <w:rFonts w:asciiTheme="minorHAnsi" w:eastAsia="Times New Roman" w:hAnsiTheme="minorHAnsi" w:cstheme="minorHAnsi"/>
        </w:rPr>
        <w:t>fied and reasonable given the scope of work of the project, including adequate staff personnel devoted to the project to support achieving project objectives. (5 points)</w:t>
      </w:r>
      <w:r w:rsidR="00267C76" w:rsidRPr="00927F44">
        <w:rPr>
          <w:rFonts w:eastAsia="Times New Roman"/>
          <w:b/>
          <w:color w:val="auto"/>
          <w:sz w:val="24"/>
          <w:szCs w:val="24"/>
        </w:rPr>
        <w:br w:type="page"/>
      </w:r>
    </w:p>
    <w:p w14:paraId="0BDC0DA3" w14:textId="7634B5E3" w:rsidR="007C7723" w:rsidRPr="001268D1" w:rsidRDefault="00CD4DFE" w:rsidP="001268D1">
      <w:pPr>
        <w:pStyle w:val="Heading1"/>
      </w:pPr>
      <w:bookmarkStart w:id="47" w:name="_Toc95964431"/>
      <w:bookmarkStart w:id="48" w:name="_Toc149212992"/>
      <w:r w:rsidRPr="001268D1">
        <w:lastRenderedPageBreak/>
        <w:t>EMPLOY BALTIMORE PROGRAM</w:t>
      </w:r>
      <w:bookmarkEnd w:id="47"/>
      <w:bookmarkEnd w:id="48"/>
    </w:p>
    <w:p w14:paraId="5ED6B68B" w14:textId="39EE0FF0" w:rsidR="007C7723" w:rsidRPr="00C6465F" w:rsidRDefault="007F3E96" w:rsidP="005433B4">
      <w:pPr>
        <w:spacing w:after="0" w:line="240" w:lineRule="auto"/>
        <w:rPr>
          <w:rFonts w:asciiTheme="minorHAnsi" w:eastAsia="Times New Roman" w:hAnsiTheme="minorHAnsi" w:cstheme="minorHAnsi"/>
          <w:color w:val="0000FF"/>
          <w:u w:val="single"/>
        </w:rPr>
      </w:pPr>
      <w:r w:rsidRPr="00C6465F">
        <w:rPr>
          <w:rFonts w:asciiTheme="minorHAnsi" w:eastAsia="Times New Roman" w:hAnsiTheme="minorHAnsi" w:cstheme="minorHAnsi"/>
        </w:rPr>
        <w:t>To promote our commitment to utilize the Employ Baltimore program to meet employment needs</w:t>
      </w:r>
      <w:r w:rsidR="00A259DF" w:rsidRPr="00C6465F">
        <w:rPr>
          <w:rFonts w:asciiTheme="minorHAnsi" w:eastAsia="Times New Roman" w:hAnsiTheme="minorHAnsi" w:cstheme="minorHAnsi"/>
        </w:rPr>
        <w:t>,</w:t>
      </w:r>
      <w:r w:rsidRPr="00C6465F">
        <w:rPr>
          <w:rFonts w:asciiTheme="minorHAnsi" w:eastAsia="Times New Roman" w:hAnsiTheme="minorHAnsi" w:cstheme="minorHAnsi"/>
        </w:rPr>
        <w:t xml:space="preserve"> all businesses awarded contracts, franchises, and development opportunities with the City of Baltimore in the amount of $50,000.01 to $300,000.00, except professional service and emergency contracts, shall comply with the terms of the Executive Order as described online at </w:t>
      </w:r>
      <w:hyperlink r:id="rId19">
        <w:r w:rsidRPr="00C6465F">
          <w:rPr>
            <w:rFonts w:asciiTheme="minorHAnsi" w:eastAsia="Times New Roman" w:hAnsiTheme="minorHAnsi" w:cstheme="minorHAnsi"/>
            <w:color w:val="0000FF"/>
            <w:u w:val="single"/>
          </w:rPr>
          <w:t>http://www.oedworks.com/resources/Employ_Baltimore_exec_order_revised.pdf</w:t>
        </w:r>
      </w:hyperlink>
    </w:p>
    <w:p w14:paraId="6E25E5BC" w14:textId="77777777" w:rsidR="007C7723" w:rsidRPr="00C6465F" w:rsidRDefault="007C7723" w:rsidP="005433B4">
      <w:pPr>
        <w:spacing w:after="0" w:line="240" w:lineRule="auto"/>
        <w:ind w:firstLine="720"/>
        <w:rPr>
          <w:rFonts w:asciiTheme="minorHAnsi" w:eastAsia="Times New Roman" w:hAnsiTheme="minorHAnsi" w:cstheme="minorHAnsi"/>
          <w:color w:val="0000FF"/>
          <w:u w:val="single"/>
        </w:rPr>
      </w:pPr>
    </w:p>
    <w:p w14:paraId="3EEB5C13" w14:textId="77777777" w:rsidR="007C7723" w:rsidRPr="00C6465F" w:rsidRDefault="007F3E96" w:rsidP="005433B4">
      <w:pPr>
        <w:spacing w:after="0" w:line="240" w:lineRule="auto"/>
        <w:rPr>
          <w:rFonts w:asciiTheme="minorHAnsi" w:eastAsia="Times New Roman" w:hAnsiTheme="minorHAnsi" w:cstheme="minorHAnsi"/>
        </w:rPr>
      </w:pPr>
      <w:r w:rsidRPr="00C6465F">
        <w:rPr>
          <w:rFonts w:asciiTheme="minorHAnsi" w:eastAsia="Times New Roman" w:hAnsiTheme="minorHAnsi" w:cstheme="minorHAnsi"/>
        </w:rPr>
        <w:t>If you have questions concerning the terms of the Employ Baltimore Executive Order or any other issues related to the hiring of Baltimore residents for this contract, please contact the following:</w:t>
      </w:r>
    </w:p>
    <w:p w14:paraId="66382BA1" w14:textId="77777777" w:rsidR="007C7723" w:rsidRPr="00C6465F" w:rsidRDefault="007C7723">
      <w:pPr>
        <w:spacing w:after="0" w:line="240" w:lineRule="auto"/>
        <w:ind w:firstLine="720"/>
        <w:jc w:val="both"/>
        <w:rPr>
          <w:rFonts w:asciiTheme="minorHAnsi" w:eastAsia="Times New Roman" w:hAnsiTheme="minorHAnsi" w:cstheme="minorHAnsi"/>
        </w:rPr>
      </w:pPr>
    </w:p>
    <w:p w14:paraId="13EE9A74" w14:textId="4A7A892C" w:rsidR="007C7723" w:rsidRPr="00C6465F" w:rsidRDefault="00326EA9">
      <w:pPr>
        <w:spacing w:after="0" w:line="240" w:lineRule="auto"/>
        <w:rPr>
          <w:rFonts w:asciiTheme="minorHAnsi" w:eastAsia="Times New Roman" w:hAnsiTheme="minorHAnsi" w:cstheme="minorHAnsi"/>
          <w:color w:val="auto"/>
        </w:rPr>
      </w:pPr>
      <w:r w:rsidRPr="00C6465F">
        <w:rPr>
          <w:rFonts w:asciiTheme="minorHAnsi" w:eastAsia="Times New Roman" w:hAnsiTheme="minorHAnsi" w:cstheme="minorHAnsi"/>
          <w:color w:val="auto"/>
        </w:rPr>
        <w:t>John Ford</w:t>
      </w:r>
    </w:p>
    <w:p w14:paraId="08B21D3D" w14:textId="77777777" w:rsidR="00326EA9" w:rsidRPr="00C6465F" w:rsidRDefault="00326EA9">
      <w:pPr>
        <w:spacing w:after="0" w:line="240" w:lineRule="auto"/>
        <w:rPr>
          <w:rFonts w:asciiTheme="minorHAnsi" w:eastAsia="Times New Roman" w:hAnsiTheme="minorHAnsi" w:cstheme="minorHAnsi"/>
          <w:color w:val="auto"/>
        </w:rPr>
      </w:pPr>
      <w:r w:rsidRPr="00C6465F">
        <w:rPr>
          <w:rFonts w:asciiTheme="minorHAnsi" w:eastAsia="Times New Roman" w:hAnsiTheme="minorHAnsi" w:cstheme="minorHAnsi"/>
          <w:color w:val="auto"/>
        </w:rPr>
        <w:t>MOED Local Hiring Coordinator</w:t>
      </w:r>
    </w:p>
    <w:p w14:paraId="52EF835E" w14:textId="77C5D180" w:rsidR="007C7723" w:rsidRPr="00326EA9" w:rsidRDefault="00326EA9">
      <w:pPr>
        <w:spacing w:after="0" w:line="240" w:lineRule="auto"/>
        <w:rPr>
          <w:rFonts w:asciiTheme="minorHAnsi" w:eastAsia="Times New Roman" w:hAnsiTheme="minorHAnsi" w:cstheme="minorHAnsi"/>
          <w:color w:val="auto"/>
        </w:rPr>
      </w:pPr>
      <w:r w:rsidRPr="00C6465F">
        <w:rPr>
          <w:rFonts w:asciiTheme="minorHAnsi" w:eastAsia="Times New Roman" w:hAnsiTheme="minorHAnsi" w:cstheme="minorHAnsi"/>
          <w:color w:val="auto"/>
        </w:rPr>
        <w:t>jford@oedworks.com</w:t>
      </w:r>
    </w:p>
    <w:p w14:paraId="70BF1A48" w14:textId="77777777" w:rsidR="00250112" w:rsidRDefault="00250112" w:rsidP="00250112">
      <w:pPr>
        <w:rPr>
          <w:rFonts w:asciiTheme="minorHAnsi" w:hAnsiTheme="minorHAnsi" w:cstheme="minorHAnsi"/>
        </w:rPr>
      </w:pPr>
    </w:p>
    <w:p w14:paraId="498F83D7" w14:textId="683775F3" w:rsidR="007C7723" w:rsidRDefault="007F3E96">
      <w:pPr>
        <w:rPr>
          <w:rFonts w:asciiTheme="minorHAnsi" w:hAnsiTheme="minorHAnsi" w:cstheme="minorHAnsi"/>
        </w:rPr>
      </w:pPr>
      <w:r w:rsidRPr="00EC1B0E">
        <w:rPr>
          <w:rFonts w:asciiTheme="minorHAnsi" w:hAnsiTheme="minorHAnsi" w:cstheme="minorHAnsi"/>
        </w:rPr>
        <w:br w:type="page"/>
      </w:r>
    </w:p>
    <w:p w14:paraId="21C1AF04" w14:textId="73DDE3F3" w:rsidR="007C7723" w:rsidRPr="00C6465F" w:rsidRDefault="00CD4DFE" w:rsidP="00A259DF">
      <w:pPr>
        <w:pStyle w:val="Heading1"/>
        <w:jc w:val="center"/>
        <w:rPr>
          <w:rFonts w:asciiTheme="minorHAnsi" w:eastAsia="Times New Roman" w:hAnsiTheme="minorHAnsi" w:cstheme="minorHAnsi"/>
          <w:b/>
          <w:color w:val="auto"/>
          <w:sz w:val="24"/>
          <w:szCs w:val="24"/>
        </w:rPr>
      </w:pPr>
      <w:bookmarkStart w:id="49" w:name="_Toc95964433"/>
      <w:bookmarkStart w:id="50" w:name="_Toc149212993"/>
      <w:r>
        <w:rPr>
          <w:rFonts w:asciiTheme="minorHAnsi" w:eastAsia="Times New Roman" w:hAnsiTheme="minorHAnsi" w:cstheme="minorHAnsi"/>
          <w:b/>
          <w:color w:val="auto"/>
          <w:sz w:val="24"/>
          <w:szCs w:val="24"/>
        </w:rPr>
        <w:lastRenderedPageBreak/>
        <w:t>DEFINITIONS</w:t>
      </w:r>
      <w:bookmarkEnd w:id="49"/>
      <w:bookmarkEnd w:id="50"/>
    </w:p>
    <w:p w14:paraId="4E953E3A" w14:textId="77777777" w:rsidR="007C7723" w:rsidRPr="00EC1B0E" w:rsidRDefault="007C7723">
      <w:pPr>
        <w:widowControl w:val="0"/>
        <w:spacing w:after="0" w:line="240" w:lineRule="auto"/>
        <w:rPr>
          <w:rFonts w:asciiTheme="minorHAnsi" w:eastAsia="Times New Roman" w:hAnsiTheme="minorHAnsi" w:cstheme="minorHAnsi"/>
        </w:rPr>
      </w:pPr>
    </w:p>
    <w:tbl>
      <w:tblPr>
        <w:tblStyle w:val="a7"/>
        <w:tblW w:w="105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7C7723" w:rsidRPr="00EC1B0E" w14:paraId="471C7BB5" w14:textId="77777777" w:rsidTr="005433B4">
        <w:tc>
          <w:tcPr>
            <w:tcW w:w="10530" w:type="dxa"/>
          </w:tcPr>
          <w:p w14:paraId="4E8107FE"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Abstract: </w:t>
            </w:r>
            <w:r w:rsidRPr="00EC1B0E">
              <w:rPr>
                <w:rFonts w:asciiTheme="minorHAnsi" w:eastAsia="Times New Roman" w:hAnsiTheme="minorHAnsi" w:cstheme="minorHAnsi"/>
              </w:rPr>
              <w:t>A brief, comprehensive summary of the contents of an article or a project; it allows readers to survey the contents of an article or project quickly.</w:t>
            </w:r>
          </w:p>
        </w:tc>
      </w:tr>
      <w:tr w:rsidR="007C7723" w:rsidRPr="00EC1B0E" w14:paraId="077A5007" w14:textId="77777777" w:rsidTr="005433B4">
        <w:tc>
          <w:tcPr>
            <w:tcW w:w="10530" w:type="dxa"/>
          </w:tcPr>
          <w:p w14:paraId="2AC29FD4"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Administrative Costs: </w:t>
            </w:r>
            <w:r w:rsidRPr="00EC1B0E">
              <w:rPr>
                <w:rFonts w:asciiTheme="minorHAnsi" w:eastAsia="Times New Roman" w:hAnsiTheme="minorHAnsi" w:cstheme="minorHAnsi"/>
              </w:rPr>
              <w:t>The allocable portion of necessary and allowable costs that is associated with the overall management and administration of the workforce investment system and which are not related to the direct provision of the Employment and Training Services. These costs can represent both personnel and non-personnel categories and both direct and indirect classifications.</w:t>
            </w:r>
          </w:p>
        </w:tc>
      </w:tr>
      <w:tr w:rsidR="007C7723" w:rsidRPr="00EC1B0E" w14:paraId="53189ED8" w14:textId="77777777" w:rsidTr="005433B4">
        <w:trPr>
          <w:trHeight w:val="845"/>
        </w:trPr>
        <w:tc>
          <w:tcPr>
            <w:tcW w:w="10530" w:type="dxa"/>
          </w:tcPr>
          <w:p w14:paraId="7A5CBF02"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Advanced Training/Occupational Skills Training: </w:t>
            </w:r>
            <w:r w:rsidRPr="00EC1B0E">
              <w:rPr>
                <w:rFonts w:asciiTheme="minorHAnsi" w:eastAsia="Times New Roman" w:hAnsiTheme="minorHAnsi" w:cstheme="minorHAnsi"/>
              </w:rPr>
              <w:t xml:space="preserve">An organized program of study that provides specific vocational skills that lead to proficiency in performing actual tasks and technical functions required by certain occupational fields at entry, intermediate, or advanced levels. </w:t>
            </w:r>
          </w:p>
        </w:tc>
      </w:tr>
      <w:tr w:rsidR="007C7723" w:rsidRPr="00EC1B0E" w14:paraId="7FF7F589" w14:textId="77777777" w:rsidTr="005433B4">
        <w:tc>
          <w:tcPr>
            <w:tcW w:w="10530" w:type="dxa"/>
          </w:tcPr>
          <w:p w14:paraId="7292ACB1"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Audit: </w:t>
            </w:r>
            <w:r w:rsidRPr="00EC1B0E">
              <w:rPr>
                <w:rFonts w:asciiTheme="minorHAnsi" w:eastAsia="Times New Roman" w:hAnsiTheme="minorHAnsi" w:cstheme="minorHAnsi"/>
              </w:rPr>
              <w:t xml:space="preserve">A systematic review by a CPA to determine and report whether an organization’s financial operations are being properly conducted, financial reports are being presented fairly and applicable laws and regulations are being complied with. All successful bidders must submit an audit of their organization. </w:t>
            </w:r>
          </w:p>
        </w:tc>
      </w:tr>
      <w:tr w:rsidR="007C7723" w:rsidRPr="00EC1B0E" w14:paraId="4716F1E4" w14:textId="77777777" w:rsidTr="005433B4">
        <w:tc>
          <w:tcPr>
            <w:tcW w:w="10530" w:type="dxa"/>
          </w:tcPr>
          <w:p w14:paraId="6693970E"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Barriers to Employment:  </w:t>
            </w:r>
            <w:r w:rsidRPr="00EC1B0E">
              <w:rPr>
                <w:rFonts w:asciiTheme="minorHAnsi" w:eastAsia="Times New Roman" w:hAnsiTheme="minorHAnsi" w:cstheme="minorHAnsi"/>
              </w:rPr>
              <w:t>Hinder an individual’s ability to participate in the labor force. These may include lack of a high school education or its equivalency, basic skills deficits, limited English, substance abuse, etc.</w:t>
            </w:r>
          </w:p>
        </w:tc>
      </w:tr>
      <w:tr w:rsidR="007C7723" w:rsidRPr="00EC1B0E" w14:paraId="3080994E" w14:textId="77777777" w:rsidTr="005433B4">
        <w:tc>
          <w:tcPr>
            <w:tcW w:w="10530" w:type="dxa"/>
          </w:tcPr>
          <w:p w14:paraId="0FEDCA8F"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Basic Skills: </w:t>
            </w:r>
            <w:r w:rsidRPr="00EC1B0E">
              <w:rPr>
                <w:rFonts w:asciiTheme="minorHAnsi" w:eastAsia="Times New Roman" w:hAnsiTheme="minorHAnsi" w:cstheme="minorHAnsi"/>
              </w:rPr>
              <w:t xml:space="preserve">Those academic skills that include reading, </w:t>
            </w:r>
            <w:proofErr w:type="gramStart"/>
            <w:r w:rsidRPr="00EC1B0E">
              <w:rPr>
                <w:rFonts w:asciiTheme="minorHAnsi" w:eastAsia="Times New Roman" w:hAnsiTheme="minorHAnsi" w:cstheme="minorHAnsi"/>
              </w:rPr>
              <w:t>writing</w:t>
            </w:r>
            <w:proofErr w:type="gramEnd"/>
            <w:r w:rsidRPr="00EC1B0E">
              <w:rPr>
                <w:rFonts w:asciiTheme="minorHAnsi" w:eastAsia="Times New Roman" w:hAnsiTheme="minorHAnsi" w:cstheme="minorHAnsi"/>
              </w:rPr>
              <w:t xml:space="preserve"> and speaking English, and the skills involved in math applications, computing and solving problems.</w:t>
            </w:r>
          </w:p>
        </w:tc>
      </w:tr>
      <w:tr w:rsidR="007C7723" w:rsidRPr="00EC1B0E" w14:paraId="3A93FD99" w14:textId="77777777" w:rsidTr="005433B4">
        <w:tc>
          <w:tcPr>
            <w:tcW w:w="10530" w:type="dxa"/>
          </w:tcPr>
          <w:p w14:paraId="613F6FEF"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Case Management: </w:t>
            </w:r>
            <w:r w:rsidRPr="00EC1B0E">
              <w:rPr>
                <w:rFonts w:asciiTheme="minorHAnsi" w:eastAsia="Times New Roman" w:hAnsiTheme="minorHAnsi" w:cstheme="minorHAnsi"/>
              </w:rPr>
              <w:t>The provision of a client-centered approach in the delivery of services, designed-</w:t>
            </w:r>
          </w:p>
          <w:p w14:paraId="59B61D6E"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 xml:space="preserve">(A) to prepare and coordinate comprehensive employment plans, such as service strategies, for customers to ensure access to necessary workforce investment activities and supportive services, using, where feasible, computer-based technologies; and (B) to provide job and career counseling during program participation and after job placement. </w:t>
            </w:r>
          </w:p>
        </w:tc>
      </w:tr>
      <w:tr w:rsidR="007C7723" w:rsidRPr="00EC1B0E" w14:paraId="466AD5E5" w14:textId="77777777" w:rsidTr="005433B4">
        <w:tc>
          <w:tcPr>
            <w:tcW w:w="10530" w:type="dxa"/>
          </w:tcPr>
          <w:p w14:paraId="5A749AFE"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Credential: </w:t>
            </w:r>
            <w:r w:rsidRPr="00EC1B0E">
              <w:rPr>
                <w:rFonts w:asciiTheme="minorHAnsi" w:eastAsia="Times New Roman" w:hAnsiTheme="minorHAnsi" w:cstheme="minorHAnsi"/>
              </w:rPr>
              <w:t xml:space="preserve">Written statement or certificate that validates achievement of educational or occupational skills. </w:t>
            </w:r>
          </w:p>
        </w:tc>
      </w:tr>
      <w:tr w:rsidR="007C7723" w:rsidRPr="00EC1B0E" w14:paraId="0E0B73B9" w14:textId="77777777" w:rsidTr="005433B4">
        <w:tc>
          <w:tcPr>
            <w:tcW w:w="10530" w:type="dxa"/>
          </w:tcPr>
          <w:p w14:paraId="0B9C80F2"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Community-Based Organization: </w:t>
            </w:r>
            <w:r w:rsidRPr="00EC1B0E">
              <w:rPr>
                <w:rFonts w:asciiTheme="minorHAnsi" w:eastAsia="Times New Roman" w:hAnsiTheme="minorHAnsi" w:cstheme="minorHAnsi"/>
              </w:rPr>
              <w:t xml:space="preserve">A private nonprofit organization that is representative of a community or a significant segment of a community and that has demonstrated expertise and effectiveness in the field of workforce investment. </w:t>
            </w:r>
          </w:p>
        </w:tc>
      </w:tr>
      <w:tr w:rsidR="007C7723" w:rsidRPr="00EC1B0E" w14:paraId="401BD9BF" w14:textId="77777777" w:rsidTr="005433B4">
        <w:tc>
          <w:tcPr>
            <w:tcW w:w="10530" w:type="dxa"/>
          </w:tcPr>
          <w:p w14:paraId="68632F56"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Cost Allocation Plan: </w:t>
            </w:r>
            <w:r w:rsidRPr="00EC1B0E">
              <w:rPr>
                <w:rFonts w:asciiTheme="minorHAnsi" w:eastAsia="Times New Roman" w:hAnsiTheme="minorHAnsi" w:cstheme="minorHAnsi"/>
              </w:rPr>
              <w:t xml:space="preserve">A plan that identifies and distributes the cost of services and/or departments or function according to benefit received. It is the means to substantiate and support how shared costs of a program are charged to a particular cost objective. </w:t>
            </w:r>
          </w:p>
        </w:tc>
      </w:tr>
      <w:tr w:rsidR="007C7723" w:rsidRPr="00EC1B0E" w14:paraId="6E70CA41" w14:textId="77777777" w:rsidTr="005433B4">
        <w:tc>
          <w:tcPr>
            <w:tcW w:w="10530" w:type="dxa"/>
          </w:tcPr>
          <w:p w14:paraId="077D569F"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Cost Reimbursement Contracts: </w:t>
            </w:r>
            <w:r w:rsidRPr="00EC1B0E">
              <w:rPr>
                <w:rFonts w:asciiTheme="minorHAnsi" w:eastAsia="Times New Roman" w:hAnsiTheme="minorHAnsi" w:cstheme="minorHAnsi"/>
              </w:rPr>
              <w:t xml:space="preserve">An agreement format that provides for the reimbursement of all allowable costs that have been identified and approved in the contract budget. Contractors must maintain the documentation necessary to support the costs. </w:t>
            </w:r>
          </w:p>
        </w:tc>
      </w:tr>
      <w:tr w:rsidR="007C7723" w:rsidRPr="00EC1B0E" w14:paraId="03EE2986" w14:textId="77777777" w:rsidTr="005433B4">
        <w:tc>
          <w:tcPr>
            <w:tcW w:w="10530" w:type="dxa"/>
          </w:tcPr>
          <w:p w14:paraId="780C1E2A"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Data Collection: </w:t>
            </w:r>
            <w:r w:rsidRPr="00EC1B0E">
              <w:rPr>
                <w:rFonts w:asciiTheme="minorHAnsi" w:eastAsia="Times New Roman" w:hAnsiTheme="minorHAnsi" w:cstheme="minorHAnsi"/>
              </w:rPr>
              <w:t xml:space="preserve">The collection and recording of information pertinent to a participant </w:t>
            </w:r>
            <w:proofErr w:type="gramStart"/>
            <w:r w:rsidRPr="00EC1B0E">
              <w:rPr>
                <w:rFonts w:asciiTheme="minorHAnsi" w:eastAsia="Times New Roman" w:hAnsiTheme="minorHAnsi" w:cstheme="minorHAnsi"/>
              </w:rPr>
              <w:t>including:</w:t>
            </w:r>
            <w:proofErr w:type="gramEnd"/>
            <w:r w:rsidRPr="00EC1B0E">
              <w:rPr>
                <w:rFonts w:asciiTheme="minorHAnsi" w:eastAsia="Times New Roman" w:hAnsiTheme="minorHAnsi" w:cstheme="minorHAnsi"/>
              </w:rPr>
              <w:t xml:space="preserve"> demographic, service and outcome data elements. </w:t>
            </w:r>
          </w:p>
        </w:tc>
      </w:tr>
      <w:tr w:rsidR="007C7723" w:rsidRPr="00EC1B0E" w14:paraId="524287FB" w14:textId="77777777" w:rsidTr="005433B4">
        <w:tc>
          <w:tcPr>
            <w:tcW w:w="10530" w:type="dxa"/>
          </w:tcPr>
          <w:p w14:paraId="62BB9B52"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Date of Participation: </w:t>
            </w:r>
            <w:r w:rsidRPr="00EC1B0E">
              <w:rPr>
                <w:rFonts w:asciiTheme="minorHAnsi" w:eastAsia="Times New Roman" w:hAnsiTheme="minorHAnsi" w:cstheme="minorHAnsi"/>
              </w:rPr>
              <w:t xml:space="preserve">Represents the first day, following a determination of eligibility, that the individual begins receiving a service funded by the program. </w:t>
            </w:r>
          </w:p>
        </w:tc>
      </w:tr>
      <w:tr w:rsidR="007C7723" w:rsidRPr="00EC1B0E" w14:paraId="6A244D1F" w14:textId="77777777" w:rsidTr="005433B4">
        <w:tc>
          <w:tcPr>
            <w:tcW w:w="10530" w:type="dxa"/>
          </w:tcPr>
          <w:p w14:paraId="5D67974D"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Date of Exit: </w:t>
            </w:r>
            <w:r w:rsidRPr="00EC1B0E">
              <w:rPr>
                <w:rFonts w:asciiTheme="minorHAnsi" w:eastAsia="Times New Roman" w:hAnsiTheme="minorHAnsi" w:cstheme="minorHAnsi"/>
              </w:rPr>
              <w:t xml:space="preserve">Represents the last day on which the individual received a service funded by the program or a partner program. </w:t>
            </w:r>
          </w:p>
        </w:tc>
      </w:tr>
      <w:tr w:rsidR="007C7723" w:rsidRPr="00EC1B0E" w14:paraId="22626F4E" w14:textId="77777777" w:rsidTr="005433B4">
        <w:tc>
          <w:tcPr>
            <w:tcW w:w="10530" w:type="dxa"/>
          </w:tcPr>
          <w:p w14:paraId="0DAF8A89"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Diploma: </w:t>
            </w:r>
            <w:r w:rsidRPr="00EC1B0E">
              <w:rPr>
                <w:rFonts w:asciiTheme="minorHAnsi" w:eastAsia="Times New Roman" w:hAnsiTheme="minorHAnsi" w:cstheme="minorHAnsi"/>
              </w:rPr>
              <w:t xml:space="preserve">The term diploma means any credential that the state education agency accepts as equivalent to a high school diploma. </w:t>
            </w:r>
          </w:p>
        </w:tc>
      </w:tr>
      <w:tr w:rsidR="007C7723" w:rsidRPr="00EC1B0E" w14:paraId="32F1880F" w14:textId="77777777" w:rsidTr="005433B4">
        <w:tc>
          <w:tcPr>
            <w:tcW w:w="10530" w:type="dxa"/>
          </w:tcPr>
          <w:p w14:paraId="44B6C6B3"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Economic Development Agencies: </w:t>
            </w:r>
            <w:r w:rsidRPr="00EC1B0E">
              <w:rPr>
                <w:rFonts w:asciiTheme="minorHAnsi" w:eastAsia="Times New Roman" w:hAnsiTheme="minorHAnsi" w:cstheme="minorHAnsi"/>
              </w:rPr>
              <w:t xml:space="preserve">Agencies including local planning and zoning commissions or boards, community development agencies, and other local agencies and institutions responsible for regulating, promoting, or assisting in local economic development. </w:t>
            </w:r>
          </w:p>
        </w:tc>
      </w:tr>
      <w:tr w:rsidR="007C7723" w:rsidRPr="00EC1B0E" w14:paraId="7775389E" w14:textId="77777777" w:rsidTr="005433B4">
        <w:tc>
          <w:tcPr>
            <w:tcW w:w="10530" w:type="dxa"/>
          </w:tcPr>
          <w:p w14:paraId="76FD88C7"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Employability: </w:t>
            </w:r>
            <w:r w:rsidRPr="00EC1B0E">
              <w:rPr>
                <w:rFonts w:asciiTheme="minorHAnsi" w:eastAsia="Times New Roman" w:hAnsiTheme="minorHAnsi" w:cstheme="minorHAnsi"/>
              </w:rPr>
              <w:t xml:space="preserve">A demonstrated level of knowledge, skills, abilities, work behaviors and attitudes necessary to compete successfully in the labor market. </w:t>
            </w:r>
          </w:p>
        </w:tc>
      </w:tr>
      <w:tr w:rsidR="007C7723" w:rsidRPr="00EC1B0E" w14:paraId="07F5A624" w14:textId="77777777" w:rsidTr="005433B4">
        <w:tc>
          <w:tcPr>
            <w:tcW w:w="10530" w:type="dxa"/>
          </w:tcPr>
          <w:p w14:paraId="670A0F31"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Employment Assessment: </w:t>
            </w:r>
            <w:r w:rsidRPr="00EC1B0E">
              <w:rPr>
                <w:rFonts w:asciiTheme="minorHAnsi" w:eastAsia="Times New Roman" w:hAnsiTheme="minorHAnsi" w:cstheme="minorHAnsi"/>
              </w:rPr>
              <w:t xml:space="preserve">The ongoing participant centered diagnostic evaluation of a participant’s employability, interests, values, aptitudes, abilities, educational and vocational history, barriers, </w:t>
            </w:r>
            <w:proofErr w:type="gramStart"/>
            <w:r w:rsidRPr="00EC1B0E">
              <w:rPr>
                <w:rFonts w:asciiTheme="minorHAnsi" w:eastAsia="Times New Roman" w:hAnsiTheme="minorHAnsi" w:cstheme="minorHAnsi"/>
              </w:rPr>
              <w:t>motivation</w:t>
            </w:r>
            <w:proofErr w:type="gramEnd"/>
            <w:r w:rsidRPr="00EC1B0E">
              <w:rPr>
                <w:rFonts w:asciiTheme="minorHAnsi" w:eastAsia="Times New Roman" w:hAnsiTheme="minorHAnsi" w:cstheme="minorHAnsi"/>
              </w:rPr>
              <w:t xml:space="preserve"> and existing skills that lead to the development of an ongoing, comprehensive plan for the removal of barriers to employment and the attainment of the individual’s career goals. Assessment first occurs at intake and is an ongoing, continuous collection of information to evaluate the effectiveness of support services, </w:t>
            </w:r>
            <w:proofErr w:type="gramStart"/>
            <w:r w:rsidRPr="00EC1B0E">
              <w:rPr>
                <w:rFonts w:asciiTheme="minorHAnsi" w:eastAsia="Times New Roman" w:hAnsiTheme="minorHAnsi" w:cstheme="minorHAnsi"/>
              </w:rPr>
              <w:t>training</w:t>
            </w:r>
            <w:proofErr w:type="gramEnd"/>
            <w:r w:rsidRPr="00EC1B0E">
              <w:rPr>
                <w:rFonts w:asciiTheme="minorHAnsi" w:eastAsia="Times New Roman" w:hAnsiTheme="minorHAnsi" w:cstheme="minorHAnsi"/>
              </w:rPr>
              <w:t xml:space="preserve"> and education and to monitor </w:t>
            </w:r>
            <w:r w:rsidRPr="00EC1B0E">
              <w:rPr>
                <w:rFonts w:asciiTheme="minorHAnsi" w:eastAsia="Times New Roman" w:hAnsiTheme="minorHAnsi" w:cstheme="minorHAnsi"/>
              </w:rPr>
              <w:lastRenderedPageBreak/>
              <w:t xml:space="preserve">the participant's progress. </w:t>
            </w:r>
          </w:p>
        </w:tc>
      </w:tr>
      <w:tr w:rsidR="007C7723" w:rsidRPr="00EC1B0E" w14:paraId="181C2B75" w14:textId="77777777" w:rsidTr="005433B4">
        <w:tc>
          <w:tcPr>
            <w:tcW w:w="10530" w:type="dxa"/>
          </w:tcPr>
          <w:p w14:paraId="75F376A9"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lastRenderedPageBreak/>
              <w:t xml:space="preserve">Follow Up: </w:t>
            </w:r>
            <w:r w:rsidRPr="00EC1B0E">
              <w:rPr>
                <w:rFonts w:asciiTheme="minorHAnsi" w:eastAsia="Times New Roman" w:hAnsiTheme="minorHAnsi" w:cstheme="minorHAnsi"/>
              </w:rPr>
              <w:t xml:space="preserve">Active case management of participants for at least one year after completing the program. Follow up services can include assessment/re-assessment, information &amp; referral, additional training opportunities, support services, employment &amp; education retention counseling, life skills/problem solving advocacy, services to support continued success for the participant or other program activities provided during the service period.  Case notes are required </w:t>
            </w:r>
            <w:proofErr w:type="gramStart"/>
            <w:r w:rsidRPr="00EC1B0E">
              <w:rPr>
                <w:rFonts w:asciiTheme="minorHAnsi" w:eastAsia="Times New Roman" w:hAnsiTheme="minorHAnsi" w:cstheme="minorHAnsi"/>
              </w:rPr>
              <w:t>on a monthly basis</w:t>
            </w:r>
            <w:proofErr w:type="gramEnd"/>
            <w:r w:rsidRPr="00EC1B0E">
              <w:rPr>
                <w:rFonts w:asciiTheme="minorHAnsi" w:eastAsia="Times New Roman" w:hAnsiTheme="minorHAnsi" w:cstheme="minorHAnsi"/>
              </w:rPr>
              <w:t>.</w:t>
            </w:r>
          </w:p>
        </w:tc>
      </w:tr>
      <w:tr w:rsidR="007C7723" w:rsidRPr="00EC1B0E" w14:paraId="403167D7" w14:textId="77777777" w:rsidTr="005433B4">
        <w:tc>
          <w:tcPr>
            <w:tcW w:w="10530" w:type="dxa"/>
          </w:tcPr>
          <w:p w14:paraId="0BBBD6F0"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Indicators: </w:t>
            </w:r>
            <w:r w:rsidRPr="00EC1B0E">
              <w:rPr>
                <w:rFonts w:asciiTheme="minorHAnsi" w:eastAsia="Times New Roman" w:hAnsiTheme="minorHAnsi" w:cstheme="minorHAnsi"/>
              </w:rPr>
              <w:t xml:space="preserve">The specific characteristics or behaviors measured to track a program’s success in achieving its outcomes. </w:t>
            </w:r>
          </w:p>
        </w:tc>
      </w:tr>
      <w:tr w:rsidR="007C7723" w:rsidRPr="00EC1B0E" w14:paraId="62B4AF8D" w14:textId="77777777" w:rsidTr="005433B4">
        <w:tc>
          <w:tcPr>
            <w:tcW w:w="10530" w:type="dxa"/>
          </w:tcPr>
          <w:p w14:paraId="426974DA"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Individual with a Disability: </w:t>
            </w:r>
            <w:r w:rsidRPr="00EC1B0E">
              <w:rPr>
                <w:rFonts w:asciiTheme="minorHAnsi" w:eastAsia="Times New Roman" w:hAnsiTheme="minorHAnsi" w:cstheme="minorHAnsi"/>
              </w:rPr>
              <w:t xml:space="preserve">In general: an individual with any disability as defined in section 3 of the Americans with Disabilities Act of 1990 (42 U.S.C. 12102). </w:t>
            </w:r>
          </w:p>
        </w:tc>
      </w:tr>
      <w:tr w:rsidR="007C7723" w:rsidRPr="00EC1B0E" w14:paraId="241E1F3A" w14:textId="77777777" w:rsidTr="005433B4">
        <w:tc>
          <w:tcPr>
            <w:tcW w:w="10530" w:type="dxa"/>
          </w:tcPr>
          <w:p w14:paraId="451DD26B"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Job Search Assistance: </w:t>
            </w:r>
            <w:r w:rsidRPr="00EC1B0E">
              <w:rPr>
                <w:rFonts w:asciiTheme="minorHAnsi" w:eastAsia="Times New Roman" w:hAnsiTheme="minorHAnsi" w:cstheme="minorHAnsi"/>
              </w:rPr>
              <w:t xml:space="preserve">Job search skills training including job club, which provides the participant with the instruction and skills necessary to obtain full time employment. These skills may include resume writing, interviewing skills, telephone techniques, and job acquisition skills. Job search assistance must be offered to all customers. </w:t>
            </w:r>
          </w:p>
        </w:tc>
      </w:tr>
      <w:tr w:rsidR="007C7723" w:rsidRPr="00EC1B0E" w14:paraId="58CF9174" w14:textId="77777777" w:rsidTr="005433B4">
        <w:tc>
          <w:tcPr>
            <w:tcW w:w="10530" w:type="dxa"/>
          </w:tcPr>
          <w:p w14:paraId="32A0AB12"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Labor Market Information: </w:t>
            </w:r>
            <w:r w:rsidRPr="00EC1B0E">
              <w:rPr>
                <w:rFonts w:asciiTheme="minorHAnsi" w:eastAsia="Times New Roman" w:hAnsiTheme="minorHAnsi" w:cstheme="minorHAnsi"/>
              </w:rPr>
              <w:t xml:space="preserve">Occupational supply and demand information for Baltimore City identifying areas of growth or decline for the labor market and assessment of the effects of such growth or decline. Review and evaluation of an area's employment possibilities, including projected openings, new employment, job skills needed, available training programs, </w:t>
            </w:r>
            <w:proofErr w:type="gramStart"/>
            <w:r w:rsidRPr="00EC1B0E">
              <w:rPr>
                <w:rFonts w:asciiTheme="minorHAnsi" w:eastAsia="Times New Roman" w:hAnsiTheme="minorHAnsi" w:cstheme="minorHAnsi"/>
              </w:rPr>
              <w:t>wages</w:t>
            </w:r>
            <w:proofErr w:type="gramEnd"/>
            <w:r w:rsidRPr="00EC1B0E">
              <w:rPr>
                <w:rFonts w:asciiTheme="minorHAnsi" w:eastAsia="Times New Roman" w:hAnsiTheme="minorHAnsi" w:cstheme="minorHAnsi"/>
              </w:rPr>
              <w:t xml:space="preserve"> and labor supply. </w:t>
            </w:r>
          </w:p>
        </w:tc>
      </w:tr>
      <w:tr w:rsidR="007C7723" w:rsidRPr="00EC1B0E" w14:paraId="199C9ADE" w14:textId="77777777" w:rsidTr="005433B4">
        <w:tc>
          <w:tcPr>
            <w:tcW w:w="10530" w:type="dxa"/>
          </w:tcPr>
          <w:p w14:paraId="2E0BE6A9"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Limited English Speaker: </w:t>
            </w:r>
            <w:r w:rsidRPr="00EC1B0E">
              <w:rPr>
                <w:rFonts w:asciiTheme="minorHAnsi" w:eastAsia="Times New Roman" w:hAnsiTheme="minorHAnsi" w:cstheme="minorHAnsi"/>
              </w:rPr>
              <w:t xml:space="preserve">An individual whose native language is not English or who has an inability to communicate in English orally or in writing, resulting in a barrier to employment or training. </w:t>
            </w:r>
          </w:p>
        </w:tc>
      </w:tr>
      <w:tr w:rsidR="007C7723" w:rsidRPr="00EC1B0E" w14:paraId="6F102A37" w14:textId="77777777" w:rsidTr="005433B4">
        <w:tc>
          <w:tcPr>
            <w:tcW w:w="10530" w:type="dxa"/>
          </w:tcPr>
          <w:p w14:paraId="27EDF657"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Literacy: </w:t>
            </w:r>
            <w:r w:rsidRPr="00EC1B0E">
              <w:rPr>
                <w:rFonts w:asciiTheme="minorHAnsi" w:eastAsia="Times New Roman" w:hAnsiTheme="minorHAnsi" w:cstheme="minorHAnsi"/>
              </w:rPr>
              <w:t xml:space="preserve">The term “literacy'' means an individual's ability to read, write, and speak in English, compute, and solve problems, at levels of proficiency necessary to function on the job and in society. </w:t>
            </w:r>
          </w:p>
        </w:tc>
      </w:tr>
      <w:tr w:rsidR="007C7723" w:rsidRPr="00EC1B0E" w14:paraId="0EB2DF48" w14:textId="77777777" w:rsidTr="005433B4">
        <w:tc>
          <w:tcPr>
            <w:tcW w:w="10530" w:type="dxa"/>
          </w:tcPr>
          <w:p w14:paraId="5A306C2D"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Lower Living Standard Income Level: </w:t>
            </w:r>
            <w:r w:rsidRPr="00EC1B0E">
              <w:rPr>
                <w:rFonts w:asciiTheme="minorHAnsi" w:eastAsia="Times New Roman" w:hAnsiTheme="minorHAnsi" w:cstheme="minorHAnsi"/>
              </w:rPr>
              <w:t xml:space="preserve">That income level (adjusted for regional, metropolitan, urban, and rural differences and family size) determined annually by the Secretary based on the most recent lower living family budget issued by the Secretary. </w:t>
            </w:r>
          </w:p>
        </w:tc>
      </w:tr>
      <w:tr w:rsidR="007C7723" w:rsidRPr="00EC1B0E" w14:paraId="6769CE61" w14:textId="77777777" w:rsidTr="005433B4">
        <w:tc>
          <w:tcPr>
            <w:tcW w:w="10530" w:type="dxa"/>
          </w:tcPr>
          <w:p w14:paraId="7F2C73F7"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Low Income Individual</w:t>
            </w:r>
            <w:r w:rsidRPr="00EC1B0E">
              <w:rPr>
                <w:rFonts w:asciiTheme="minorHAnsi" w:eastAsia="Times New Roman" w:hAnsiTheme="minorHAnsi" w:cstheme="minorHAnsi"/>
              </w:rPr>
              <w:t>: An individual who-(A) receives, or is a member of a family that receives cash payments under a Federal, State, or local income-based public assistance program; (B) received an income, or is a member of a family that received a total family income, for the 6-month period prior to application for the program involved (exclusive of unemployment compensation, child support payments, payments described in subparagraph (A), and old-age and survivors insurance benefits received under section 202 of the Social Security Act (42 U.S.C. 402)) that, in relation to family size, does not exceed the higher of— (</w:t>
            </w:r>
            <w:proofErr w:type="spellStart"/>
            <w:r w:rsidRPr="00EC1B0E">
              <w:rPr>
                <w:rFonts w:asciiTheme="minorHAnsi" w:eastAsia="Times New Roman" w:hAnsiTheme="minorHAnsi" w:cstheme="minorHAnsi"/>
              </w:rPr>
              <w:t>i</w:t>
            </w:r>
            <w:proofErr w:type="spellEnd"/>
            <w:r w:rsidRPr="00EC1B0E">
              <w:rPr>
                <w:rFonts w:asciiTheme="minorHAnsi" w:eastAsia="Times New Roman" w:hAnsiTheme="minorHAnsi" w:cstheme="minorHAnsi"/>
              </w:rPr>
              <w:t xml:space="preserve">) the poverty line, for an equivalent period; or (ii) 70 percent of the lower living standard income level, for an equivalent period; (C) is a member of a household that receives (or has been determined within the 6-month period prior to application for the program involved to be eligible to receive) food stamps pursuant to the Food Stamp Act of 1977 (7 U.S.C. 2011 et seq.); (D) qualifies as a homeless individual, as defined in subsections (a) and (c) of section 103 of the Stewart B. McKinney Homeless Assistance Act (42 U.S.C. 11302);  (E) is a foster child on behalf of whom State or local government payments are made; or (F) in cases permitted by regulations promulgated by the Secretary of Labor, is an individual with a disability whose own income meets the requirements of a program described in subparagraph (A) or subparagraph (B), but who is a member of a family whose income does not meet such requirements. </w:t>
            </w:r>
          </w:p>
        </w:tc>
      </w:tr>
      <w:tr w:rsidR="007C7723" w:rsidRPr="00EC1B0E" w14:paraId="06B23C5F" w14:textId="77777777" w:rsidTr="005433B4">
        <w:tc>
          <w:tcPr>
            <w:tcW w:w="10530" w:type="dxa"/>
          </w:tcPr>
          <w:p w14:paraId="611F3E9F" w14:textId="12FC79FC"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Minimum Wage: </w:t>
            </w:r>
            <w:r w:rsidRPr="00EC1B0E">
              <w:rPr>
                <w:rFonts w:asciiTheme="minorHAnsi" w:eastAsia="Times New Roman" w:hAnsiTheme="minorHAnsi" w:cstheme="minorHAnsi"/>
              </w:rPr>
              <w:t xml:space="preserve">The wage established as the lowest hourly salary that can legally be paid for labor. In Maryland, </w:t>
            </w:r>
            <w:r w:rsidRPr="00EC1B0E">
              <w:rPr>
                <w:rFonts w:asciiTheme="minorHAnsi" w:eastAsia="Times New Roman" w:hAnsiTheme="minorHAnsi" w:cstheme="minorHAnsi"/>
                <w:color w:val="292727"/>
              </w:rPr>
              <w:t xml:space="preserve">minimum wage </w:t>
            </w:r>
            <w:r w:rsidRPr="00EC1B0E">
              <w:rPr>
                <w:rFonts w:asciiTheme="minorHAnsi" w:eastAsia="Times New Roman" w:hAnsiTheme="minorHAnsi" w:cstheme="minorHAnsi"/>
              </w:rPr>
              <w:t xml:space="preserve">rates are as follows: </w:t>
            </w:r>
            <w:r w:rsidRPr="00EC1B0E">
              <w:rPr>
                <w:rFonts w:asciiTheme="minorHAnsi" w:eastAsia="Times New Roman" w:hAnsiTheme="minorHAnsi" w:cstheme="minorHAnsi"/>
                <w:b/>
              </w:rPr>
              <w:t>$13.25</w:t>
            </w:r>
            <w:r w:rsidRPr="00EC1B0E">
              <w:rPr>
                <w:rFonts w:asciiTheme="minorHAnsi" w:eastAsia="Times New Roman" w:hAnsiTheme="minorHAnsi" w:cstheme="minorHAnsi"/>
              </w:rPr>
              <w:t xml:space="preserve"> effective 1/1/23; </w:t>
            </w:r>
            <w:r w:rsidRPr="00EC1B0E">
              <w:rPr>
                <w:rFonts w:asciiTheme="minorHAnsi" w:eastAsia="Times New Roman" w:hAnsiTheme="minorHAnsi" w:cstheme="minorHAnsi"/>
                <w:b/>
              </w:rPr>
              <w:t>$14.00</w:t>
            </w:r>
            <w:r w:rsidRPr="00EC1B0E">
              <w:rPr>
                <w:rFonts w:asciiTheme="minorHAnsi" w:eastAsia="Times New Roman" w:hAnsiTheme="minorHAnsi" w:cstheme="minorHAnsi"/>
              </w:rPr>
              <w:t xml:space="preserve"> effective 1/1/24; </w:t>
            </w:r>
            <w:r w:rsidRPr="00EC1B0E">
              <w:rPr>
                <w:rFonts w:asciiTheme="minorHAnsi" w:eastAsia="Times New Roman" w:hAnsiTheme="minorHAnsi" w:cstheme="minorHAnsi"/>
                <w:b/>
              </w:rPr>
              <w:t>$15.00</w:t>
            </w:r>
            <w:r w:rsidRPr="00EC1B0E">
              <w:rPr>
                <w:rFonts w:asciiTheme="minorHAnsi" w:eastAsia="Times New Roman" w:hAnsiTheme="minorHAnsi" w:cstheme="minorHAnsi"/>
              </w:rPr>
              <w:t xml:space="preserve"> effective 1/1/25.</w:t>
            </w:r>
          </w:p>
        </w:tc>
      </w:tr>
      <w:tr w:rsidR="007C7723" w:rsidRPr="00EC1B0E" w14:paraId="6B436481" w14:textId="77777777" w:rsidTr="005433B4">
        <w:tc>
          <w:tcPr>
            <w:tcW w:w="10530" w:type="dxa"/>
          </w:tcPr>
          <w:p w14:paraId="0E303A90"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Occupational Skills: </w:t>
            </w:r>
            <w:r w:rsidRPr="00EC1B0E">
              <w:rPr>
                <w:rFonts w:asciiTheme="minorHAnsi" w:eastAsia="Times New Roman" w:hAnsiTheme="minorHAnsi" w:cstheme="minorHAnsi"/>
              </w:rPr>
              <w:t xml:space="preserve">Those skills identified as necessary to successfully perform work-related functions within an industry sector. Occupational skills can be attained through activities such as </w:t>
            </w:r>
            <w:proofErr w:type="gramStart"/>
            <w:r w:rsidRPr="00EC1B0E">
              <w:rPr>
                <w:rFonts w:asciiTheme="minorHAnsi" w:eastAsia="Times New Roman" w:hAnsiTheme="minorHAnsi" w:cstheme="minorHAnsi"/>
              </w:rPr>
              <w:t>entering into</w:t>
            </w:r>
            <w:proofErr w:type="gramEnd"/>
            <w:r w:rsidRPr="00EC1B0E">
              <w:rPr>
                <w:rFonts w:asciiTheme="minorHAnsi" w:eastAsia="Times New Roman" w:hAnsiTheme="minorHAnsi" w:cstheme="minorHAnsi"/>
              </w:rPr>
              <w:t xml:space="preserve"> an apprenticeship or internship program; completing a career-specific professional, technical or advanced job skill-training program; earning a college degree. </w:t>
            </w:r>
          </w:p>
        </w:tc>
      </w:tr>
      <w:tr w:rsidR="007C7723" w:rsidRPr="00EC1B0E" w14:paraId="0785E13F" w14:textId="77777777" w:rsidTr="005433B4">
        <w:tc>
          <w:tcPr>
            <w:tcW w:w="10530" w:type="dxa"/>
          </w:tcPr>
          <w:p w14:paraId="35CFFF67"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Outreach/Recruitment: </w:t>
            </w:r>
            <w:r w:rsidRPr="00EC1B0E">
              <w:rPr>
                <w:rFonts w:asciiTheme="minorHAnsi" w:eastAsia="Times New Roman" w:hAnsiTheme="minorHAnsi" w:cstheme="minorHAnsi"/>
              </w:rPr>
              <w:t xml:space="preserve">These are activities and strategies for identifying and contacting potential customers. These strategies will include procedures that assure access throughout the service area and address appropriate access for customers with barriers. </w:t>
            </w:r>
          </w:p>
        </w:tc>
      </w:tr>
      <w:tr w:rsidR="007C7723" w:rsidRPr="00EC1B0E" w14:paraId="5A36F8C4" w14:textId="77777777" w:rsidTr="005433B4">
        <w:tc>
          <w:tcPr>
            <w:tcW w:w="10530" w:type="dxa"/>
          </w:tcPr>
          <w:p w14:paraId="361EE4A9"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Outcomes: </w:t>
            </w:r>
            <w:r w:rsidRPr="00EC1B0E">
              <w:rPr>
                <w:rFonts w:asciiTheme="minorHAnsi" w:eastAsia="Times New Roman" w:hAnsiTheme="minorHAnsi" w:cstheme="minorHAnsi"/>
              </w:rPr>
              <w:t xml:space="preserve">Benefits or changes to individuals or populations during or after participating in program activities. How a program changes the life of an individual or population. </w:t>
            </w:r>
          </w:p>
        </w:tc>
      </w:tr>
      <w:tr w:rsidR="007C7723" w:rsidRPr="00EC1B0E" w14:paraId="319D1357" w14:textId="77777777" w:rsidTr="005433B4">
        <w:tc>
          <w:tcPr>
            <w:tcW w:w="10530" w:type="dxa"/>
          </w:tcPr>
          <w:p w14:paraId="09F25B16"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Outputs: </w:t>
            </w:r>
            <w:r w:rsidRPr="00EC1B0E">
              <w:rPr>
                <w:rFonts w:asciiTheme="minorHAnsi" w:eastAsia="Times New Roman" w:hAnsiTheme="minorHAnsi" w:cstheme="minorHAnsi"/>
              </w:rPr>
              <w:t xml:space="preserve">The direct products of program activities. (i.e., number of classes taught, number of counseling sessions, </w:t>
            </w:r>
            <w:r w:rsidRPr="00EC1B0E">
              <w:rPr>
                <w:rFonts w:asciiTheme="minorHAnsi" w:eastAsia="Times New Roman" w:hAnsiTheme="minorHAnsi" w:cstheme="minorHAnsi"/>
              </w:rPr>
              <w:lastRenderedPageBreak/>
              <w:t xml:space="preserve">number of educational materials distributed, hours of service delivered, etc.) </w:t>
            </w:r>
          </w:p>
        </w:tc>
      </w:tr>
      <w:tr w:rsidR="007C7723" w:rsidRPr="00EC1B0E" w14:paraId="613C63FC" w14:textId="77777777" w:rsidTr="005433B4">
        <w:tc>
          <w:tcPr>
            <w:tcW w:w="10530" w:type="dxa"/>
          </w:tcPr>
          <w:p w14:paraId="71FBBADB"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lastRenderedPageBreak/>
              <w:t xml:space="preserve">Placement: </w:t>
            </w:r>
            <w:r w:rsidRPr="00EC1B0E">
              <w:rPr>
                <w:rFonts w:asciiTheme="minorHAnsi" w:eastAsia="Times New Roman" w:hAnsiTheme="minorHAnsi" w:cstheme="minorHAnsi"/>
              </w:rPr>
              <w:t xml:space="preserve">A client securing employment while participating in the program. To be counted as full time employment, the job placement must be at least 30 hours or more per week, with wages equal to or greater than the higher of either the state or federal minimum wage per </w:t>
            </w:r>
            <w:proofErr w:type="gramStart"/>
            <w:r w:rsidRPr="00EC1B0E">
              <w:rPr>
                <w:rFonts w:asciiTheme="minorHAnsi" w:eastAsia="Times New Roman" w:hAnsiTheme="minorHAnsi" w:cstheme="minorHAnsi"/>
              </w:rPr>
              <w:t>hour, and</w:t>
            </w:r>
            <w:proofErr w:type="gramEnd"/>
            <w:r w:rsidRPr="00EC1B0E">
              <w:rPr>
                <w:rFonts w:asciiTheme="minorHAnsi" w:eastAsia="Times New Roman" w:hAnsiTheme="minorHAnsi" w:cstheme="minorHAnsi"/>
              </w:rPr>
              <w:t xml:space="preserve"> be an unsubsidized position. </w:t>
            </w:r>
          </w:p>
        </w:tc>
      </w:tr>
      <w:tr w:rsidR="007C7723" w:rsidRPr="00EC1B0E" w14:paraId="3438D51E" w14:textId="77777777" w:rsidTr="005433B4">
        <w:tc>
          <w:tcPr>
            <w:tcW w:w="10530" w:type="dxa"/>
          </w:tcPr>
          <w:p w14:paraId="6A8610A1"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Public assistance: </w:t>
            </w:r>
            <w:r w:rsidRPr="00EC1B0E">
              <w:rPr>
                <w:rFonts w:asciiTheme="minorHAnsi" w:eastAsia="Times New Roman" w:hAnsiTheme="minorHAnsi" w:cstheme="minorHAnsi"/>
              </w:rPr>
              <w:t xml:space="preserve">Federal, state, or local government cash payments for which eligibility is determined by a needs or income test. </w:t>
            </w:r>
          </w:p>
        </w:tc>
      </w:tr>
      <w:tr w:rsidR="007C7723" w:rsidRPr="00EC1B0E" w14:paraId="6412FD15" w14:textId="77777777" w:rsidTr="005433B4">
        <w:tc>
          <w:tcPr>
            <w:tcW w:w="10530" w:type="dxa"/>
          </w:tcPr>
          <w:p w14:paraId="0354B792"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Referral: </w:t>
            </w:r>
            <w:r w:rsidRPr="00EC1B0E">
              <w:rPr>
                <w:rFonts w:asciiTheme="minorHAnsi" w:eastAsia="Times New Roman" w:hAnsiTheme="minorHAnsi" w:cstheme="minorHAnsi"/>
              </w:rPr>
              <w:t>Any eligible participant who is not enrolled to receive services at a contracted program must be given the referral information regarding the full array of applicable or appropriate service available through local programs.</w:t>
            </w:r>
          </w:p>
        </w:tc>
      </w:tr>
      <w:tr w:rsidR="007C7723" w:rsidRPr="00EC1B0E" w14:paraId="71841D1F" w14:textId="77777777" w:rsidTr="005433B4">
        <w:tc>
          <w:tcPr>
            <w:tcW w:w="10530" w:type="dxa"/>
          </w:tcPr>
          <w:p w14:paraId="00950F99"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Supportive Services: </w:t>
            </w:r>
            <w:r w:rsidRPr="00EC1B0E">
              <w:rPr>
                <w:rFonts w:asciiTheme="minorHAnsi" w:eastAsia="Times New Roman" w:hAnsiTheme="minorHAnsi" w:cstheme="minorHAnsi"/>
              </w:rPr>
              <w:t xml:space="preserve">Services needed to assist the participant so that they may be successful in achieving their goals. This may include transportation, childcare, work related tools, and clothing. To the greatest extent possible programs should address support service needs through leveraging of resources and partnerships with other providers. </w:t>
            </w:r>
          </w:p>
        </w:tc>
      </w:tr>
      <w:tr w:rsidR="007C7723" w:rsidRPr="00EC1B0E" w14:paraId="5AD07809" w14:textId="77777777" w:rsidTr="005433B4">
        <w:tc>
          <w:tcPr>
            <w:tcW w:w="10530" w:type="dxa"/>
          </w:tcPr>
          <w:p w14:paraId="745E2579"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Target: </w:t>
            </w:r>
            <w:r w:rsidRPr="00EC1B0E">
              <w:rPr>
                <w:rFonts w:asciiTheme="minorHAnsi" w:eastAsia="Times New Roman" w:hAnsiTheme="minorHAnsi" w:cstheme="minorHAnsi"/>
              </w:rPr>
              <w:t xml:space="preserve">A numerical objective for a program’s level of achievement on an indicator. A projection. </w:t>
            </w:r>
          </w:p>
        </w:tc>
      </w:tr>
      <w:tr w:rsidR="007C7723" w:rsidRPr="00EC1B0E" w14:paraId="49458084" w14:textId="77777777" w:rsidTr="005433B4">
        <w:tc>
          <w:tcPr>
            <w:tcW w:w="10530" w:type="dxa"/>
          </w:tcPr>
          <w:p w14:paraId="0A99CC76"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Unsubsidized Employment: </w:t>
            </w:r>
            <w:r w:rsidRPr="00EC1B0E">
              <w:rPr>
                <w:rFonts w:asciiTheme="minorHAnsi" w:eastAsia="Times New Roman" w:hAnsiTheme="minorHAnsi" w:cstheme="minorHAnsi"/>
              </w:rPr>
              <w:t xml:space="preserve">Full or part-time employment in a job not financed from funds provided by a federal or state grant.  A job in which the wages paid to an employee are not financially supported by a state or local employment and training program. </w:t>
            </w:r>
          </w:p>
        </w:tc>
      </w:tr>
    </w:tbl>
    <w:p w14:paraId="316A8933" w14:textId="77777777" w:rsidR="007C7723" w:rsidRPr="00EC1B0E" w:rsidRDefault="007C7723">
      <w:pPr>
        <w:spacing w:after="0" w:line="240" w:lineRule="auto"/>
        <w:rPr>
          <w:rFonts w:asciiTheme="minorHAnsi" w:eastAsia="Times New Roman" w:hAnsiTheme="minorHAnsi" w:cstheme="minorHAnsi"/>
          <w:b/>
        </w:rPr>
      </w:pPr>
      <w:bookmarkStart w:id="51" w:name="_heading=h.30j0zll" w:colFirst="0" w:colLast="0"/>
      <w:bookmarkEnd w:id="51"/>
    </w:p>
    <w:p w14:paraId="1FF4515A" w14:textId="77777777" w:rsidR="007C7723" w:rsidRPr="00EC1B0E" w:rsidRDefault="007C7723">
      <w:pPr>
        <w:spacing w:after="0" w:line="240" w:lineRule="auto"/>
        <w:jc w:val="center"/>
        <w:rPr>
          <w:rFonts w:asciiTheme="minorHAnsi" w:eastAsia="Times New Roman" w:hAnsiTheme="minorHAnsi" w:cstheme="minorHAnsi"/>
          <w:b/>
        </w:rPr>
      </w:pPr>
    </w:p>
    <w:p w14:paraId="7AE1AF73" w14:textId="77777777" w:rsidR="007C7723" w:rsidRPr="00EC1B0E" w:rsidRDefault="007C7723">
      <w:pPr>
        <w:rPr>
          <w:rFonts w:asciiTheme="minorHAnsi" w:hAnsiTheme="minorHAnsi" w:cstheme="minorHAnsi"/>
          <w:sz w:val="20"/>
          <w:szCs w:val="20"/>
        </w:rPr>
      </w:pPr>
      <w:bookmarkStart w:id="52" w:name="_heading=h.xqk7bki86m1b" w:colFirst="0" w:colLast="0"/>
      <w:bookmarkEnd w:id="52"/>
    </w:p>
    <w:sectPr w:rsidR="007C7723" w:rsidRPr="00EC1B0E" w:rsidSect="005863C9">
      <w:headerReference w:type="default" r:id="rId20"/>
      <w:footerReference w:type="default" r:id="rId21"/>
      <w:type w:val="continuous"/>
      <w:pgSz w:w="12240" w:h="15840"/>
      <w:pgMar w:top="990" w:right="1440" w:bottom="810" w:left="1440" w:header="720" w:footer="5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325A4" w14:textId="77777777" w:rsidR="00307F78" w:rsidRDefault="00307F78">
      <w:pPr>
        <w:spacing w:after="0" w:line="240" w:lineRule="auto"/>
      </w:pPr>
      <w:r>
        <w:separator/>
      </w:r>
    </w:p>
  </w:endnote>
  <w:endnote w:type="continuationSeparator" w:id="0">
    <w:p w14:paraId="701A1D0C" w14:textId="77777777" w:rsidR="00307F78" w:rsidRDefault="00307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B0A1" w14:textId="53A2B607" w:rsidR="00D12E62" w:rsidRDefault="00D12E62">
    <w:pPr>
      <w:pBdr>
        <w:top w:val="nil"/>
        <w:left w:val="nil"/>
        <w:bottom w:val="nil"/>
        <w:right w:val="nil"/>
        <w:between w:val="nil"/>
      </w:pBdr>
      <w:tabs>
        <w:tab w:val="center" w:pos="4680"/>
        <w:tab w:val="right" w:pos="9360"/>
      </w:tabs>
      <w:spacing w:after="0" w:line="240" w:lineRule="auto"/>
      <w:jc w:val="right"/>
    </w:pPr>
    <w:r>
      <w:fldChar w:fldCharType="begin"/>
    </w:r>
    <w:r>
      <w:instrText>PAGE</w:instrText>
    </w:r>
    <w:r>
      <w:fldChar w:fldCharType="separate"/>
    </w:r>
    <w:r w:rsidR="00204301">
      <w:rPr>
        <w:noProof/>
      </w:rPr>
      <w:t>22</w:t>
    </w:r>
    <w:r>
      <w:fldChar w:fldCharType="end"/>
    </w:r>
  </w:p>
  <w:p w14:paraId="5AD6B62D" w14:textId="77777777" w:rsidR="00D12E62" w:rsidRDefault="00D12E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A3DE" w14:textId="77777777" w:rsidR="00307F78" w:rsidRDefault="00307F78">
      <w:pPr>
        <w:spacing w:after="0" w:line="240" w:lineRule="auto"/>
      </w:pPr>
      <w:r>
        <w:separator/>
      </w:r>
    </w:p>
  </w:footnote>
  <w:footnote w:type="continuationSeparator" w:id="0">
    <w:p w14:paraId="787F85C3" w14:textId="77777777" w:rsidR="00307F78" w:rsidRDefault="00307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1A34" w14:textId="1FF48731" w:rsidR="00D12E62" w:rsidRDefault="00D12E62" w:rsidP="005863C9">
    <w:pPr>
      <w:widowControl w:val="0"/>
      <w:autoSpaceDE w:val="0"/>
      <w:autoSpaceDN w:val="0"/>
      <w:spacing w:after="0" w:line="240" w:lineRule="auto"/>
      <w:ind w:left="940" w:right="849"/>
      <w:jc w:val="center"/>
      <w:rPr>
        <w:rFonts w:ascii="Times New Roman" w:eastAsia="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750"/>
    <w:multiLevelType w:val="hybridMultilevel"/>
    <w:tmpl w:val="53962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57175"/>
    <w:multiLevelType w:val="hybridMultilevel"/>
    <w:tmpl w:val="C75CB868"/>
    <w:lvl w:ilvl="0" w:tplc="E5D2660E">
      <w:numFmt w:val="bullet"/>
      <w:lvlText w:val=""/>
      <w:lvlJc w:val="left"/>
      <w:pPr>
        <w:ind w:left="820" w:hanging="360"/>
      </w:pPr>
      <w:rPr>
        <w:rFonts w:ascii="Symbol" w:eastAsia="Symbol" w:hAnsi="Symbol" w:cs="Symbol" w:hint="default"/>
        <w:w w:val="100"/>
        <w:sz w:val="24"/>
        <w:szCs w:val="24"/>
        <w:lang w:val="en-US" w:eastAsia="en-US" w:bidi="ar-SA"/>
      </w:rPr>
    </w:lvl>
    <w:lvl w:ilvl="1" w:tplc="87FEAB0C">
      <w:numFmt w:val="bullet"/>
      <w:lvlText w:val="o"/>
      <w:lvlJc w:val="left"/>
      <w:pPr>
        <w:ind w:left="1540" w:hanging="360"/>
      </w:pPr>
      <w:rPr>
        <w:rFonts w:ascii="Courier New" w:eastAsia="Courier New" w:hAnsi="Courier New" w:cs="Courier New" w:hint="default"/>
        <w:w w:val="100"/>
        <w:sz w:val="24"/>
        <w:szCs w:val="24"/>
        <w:lang w:val="en-US" w:eastAsia="en-US" w:bidi="ar-SA"/>
      </w:rPr>
    </w:lvl>
    <w:lvl w:ilvl="2" w:tplc="63FE7834">
      <w:numFmt w:val="bullet"/>
      <w:lvlText w:val=""/>
      <w:lvlJc w:val="left"/>
      <w:pPr>
        <w:ind w:left="2260" w:hanging="360"/>
      </w:pPr>
      <w:rPr>
        <w:rFonts w:ascii="Wingdings" w:eastAsia="Wingdings" w:hAnsi="Wingdings" w:cs="Wingdings" w:hint="default"/>
        <w:w w:val="100"/>
        <w:sz w:val="24"/>
        <w:szCs w:val="24"/>
        <w:lang w:val="en-US" w:eastAsia="en-US" w:bidi="ar-SA"/>
      </w:rPr>
    </w:lvl>
    <w:lvl w:ilvl="3" w:tplc="0940496A">
      <w:numFmt w:val="bullet"/>
      <w:lvlText w:val="•"/>
      <w:lvlJc w:val="left"/>
      <w:pPr>
        <w:ind w:left="3172" w:hanging="360"/>
      </w:pPr>
      <w:rPr>
        <w:rFonts w:hint="default"/>
        <w:lang w:val="en-US" w:eastAsia="en-US" w:bidi="ar-SA"/>
      </w:rPr>
    </w:lvl>
    <w:lvl w:ilvl="4" w:tplc="EDF68206">
      <w:numFmt w:val="bullet"/>
      <w:lvlText w:val="•"/>
      <w:lvlJc w:val="left"/>
      <w:pPr>
        <w:ind w:left="4085" w:hanging="360"/>
      </w:pPr>
      <w:rPr>
        <w:rFonts w:hint="default"/>
        <w:lang w:val="en-US" w:eastAsia="en-US" w:bidi="ar-SA"/>
      </w:rPr>
    </w:lvl>
    <w:lvl w:ilvl="5" w:tplc="A8DA49A0">
      <w:numFmt w:val="bullet"/>
      <w:lvlText w:val="•"/>
      <w:lvlJc w:val="left"/>
      <w:pPr>
        <w:ind w:left="4997" w:hanging="360"/>
      </w:pPr>
      <w:rPr>
        <w:rFonts w:hint="default"/>
        <w:lang w:val="en-US" w:eastAsia="en-US" w:bidi="ar-SA"/>
      </w:rPr>
    </w:lvl>
    <w:lvl w:ilvl="6" w:tplc="D4042208">
      <w:numFmt w:val="bullet"/>
      <w:lvlText w:val="•"/>
      <w:lvlJc w:val="left"/>
      <w:pPr>
        <w:ind w:left="5910" w:hanging="360"/>
      </w:pPr>
      <w:rPr>
        <w:rFonts w:hint="default"/>
        <w:lang w:val="en-US" w:eastAsia="en-US" w:bidi="ar-SA"/>
      </w:rPr>
    </w:lvl>
    <w:lvl w:ilvl="7" w:tplc="E584A8EA">
      <w:numFmt w:val="bullet"/>
      <w:lvlText w:val="•"/>
      <w:lvlJc w:val="left"/>
      <w:pPr>
        <w:ind w:left="6822" w:hanging="360"/>
      </w:pPr>
      <w:rPr>
        <w:rFonts w:hint="default"/>
        <w:lang w:val="en-US" w:eastAsia="en-US" w:bidi="ar-SA"/>
      </w:rPr>
    </w:lvl>
    <w:lvl w:ilvl="8" w:tplc="CDB4E710">
      <w:numFmt w:val="bullet"/>
      <w:lvlText w:val="•"/>
      <w:lvlJc w:val="left"/>
      <w:pPr>
        <w:ind w:left="7735" w:hanging="360"/>
      </w:pPr>
      <w:rPr>
        <w:rFonts w:hint="default"/>
        <w:lang w:val="en-US" w:eastAsia="en-US" w:bidi="ar-SA"/>
      </w:rPr>
    </w:lvl>
  </w:abstractNum>
  <w:abstractNum w:abstractNumId="2" w15:restartNumberingAfterBreak="0">
    <w:nsid w:val="026209B6"/>
    <w:multiLevelType w:val="hybridMultilevel"/>
    <w:tmpl w:val="60284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450179"/>
    <w:multiLevelType w:val="hybridMultilevel"/>
    <w:tmpl w:val="3AA41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6C00AB"/>
    <w:multiLevelType w:val="hybridMultilevel"/>
    <w:tmpl w:val="9412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E7D27"/>
    <w:multiLevelType w:val="multilevel"/>
    <w:tmpl w:val="495A5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FE580D"/>
    <w:multiLevelType w:val="hybridMultilevel"/>
    <w:tmpl w:val="49D865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BB4C66"/>
    <w:multiLevelType w:val="hybridMultilevel"/>
    <w:tmpl w:val="474E0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F56514"/>
    <w:multiLevelType w:val="hybridMultilevel"/>
    <w:tmpl w:val="F0243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5146E0"/>
    <w:multiLevelType w:val="hybridMultilevel"/>
    <w:tmpl w:val="73A85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FB7B11"/>
    <w:multiLevelType w:val="hybridMultilevel"/>
    <w:tmpl w:val="02C6C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FF3016A"/>
    <w:multiLevelType w:val="hybridMultilevel"/>
    <w:tmpl w:val="C2FE1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3E39DB"/>
    <w:multiLevelType w:val="hybridMultilevel"/>
    <w:tmpl w:val="AA7C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83D19"/>
    <w:multiLevelType w:val="hybridMultilevel"/>
    <w:tmpl w:val="3E24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C37E9"/>
    <w:multiLevelType w:val="hybridMultilevel"/>
    <w:tmpl w:val="25408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F0620E"/>
    <w:multiLevelType w:val="multilevel"/>
    <w:tmpl w:val="E604CB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1E844E6"/>
    <w:multiLevelType w:val="hybridMultilevel"/>
    <w:tmpl w:val="BAFE3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633AF8"/>
    <w:multiLevelType w:val="multilevel"/>
    <w:tmpl w:val="E87451A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6AB0DED"/>
    <w:multiLevelType w:val="multilevel"/>
    <w:tmpl w:val="E154111E"/>
    <w:lvl w:ilvl="0">
      <w:start w:val="1"/>
      <w:numFmt w:val="decimal"/>
      <w:lvlText w:val="%1."/>
      <w:lvlJc w:val="left"/>
      <w:pPr>
        <w:ind w:left="427" w:hanging="42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185" w:hanging="1185"/>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905" w:hanging="1905"/>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625" w:hanging="2625"/>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345" w:hanging="3345"/>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065" w:hanging="4065"/>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785" w:hanging="4785"/>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505" w:hanging="5505"/>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225" w:hanging="6225"/>
      </w:pPr>
      <w:rPr>
        <w:rFonts w:ascii="Calibri" w:eastAsia="Calibri" w:hAnsi="Calibri" w:cs="Calibri"/>
        <w:b w:val="0"/>
        <w:i w:val="0"/>
        <w:strike w:val="0"/>
        <w:color w:val="000000"/>
        <w:sz w:val="22"/>
        <w:szCs w:val="22"/>
        <w:u w:val="none"/>
        <w:shd w:val="clear" w:color="auto" w:fill="auto"/>
        <w:vertAlign w:val="baseline"/>
      </w:rPr>
    </w:lvl>
  </w:abstractNum>
  <w:abstractNum w:abstractNumId="19" w15:restartNumberingAfterBreak="0">
    <w:nsid w:val="69192ECF"/>
    <w:multiLevelType w:val="hybridMultilevel"/>
    <w:tmpl w:val="FF5E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72485D"/>
    <w:multiLevelType w:val="hybridMultilevel"/>
    <w:tmpl w:val="D0DE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B6513E"/>
    <w:multiLevelType w:val="hybridMultilevel"/>
    <w:tmpl w:val="07E89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1A5FD7"/>
    <w:multiLevelType w:val="hybridMultilevel"/>
    <w:tmpl w:val="309C5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20421188">
    <w:abstractNumId w:val="18"/>
  </w:num>
  <w:num w:numId="2" w16cid:durableId="958074528">
    <w:abstractNumId w:val="5"/>
  </w:num>
  <w:num w:numId="3" w16cid:durableId="791098164">
    <w:abstractNumId w:val="15"/>
  </w:num>
  <w:num w:numId="4" w16cid:durableId="1559703651">
    <w:abstractNumId w:val="7"/>
  </w:num>
  <w:num w:numId="5" w16cid:durableId="203099886">
    <w:abstractNumId w:val="1"/>
  </w:num>
  <w:num w:numId="6" w16cid:durableId="798113784">
    <w:abstractNumId w:val="11"/>
  </w:num>
  <w:num w:numId="7" w16cid:durableId="138545525">
    <w:abstractNumId w:val="2"/>
  </w:num>
  <w:num w:numId="8" w16cid:durableId="911934593">
    <w:abstractNumId w:val="10"/>
  </w:num>
  <w:num w:numId="9" w16cid:durableId="1184977144">
    <w:abstractNumId w:val="0"/>
  </w:num>
  <w:num w:numId="10" w16cid:durableId="492449653">
    <w:abstractNumId w:val="17"/>
  </w:num>
  <w:num w:numId="11" w16cid:durableId="1314675048">
    <w:abstractNumId w:val="22"/>
  </w:num>
  <w:num w:numId="12" w16cid:durableId="582572004">
    <w:abstractNumId w:val="16"/>
  </w:num>
  <w:num w:numId="13" w16cid:durableId="614681288">
    <w:abstractNumId w:val="14"/>
  </w:num>
  <w:num w:numId="14" w16cid:durableId="2108429401">
    <w:abstractNumId w:val="3"/>
  </w:num>
  <w:num w:numId="15" w16cid:durableId="2089423242">
    <w:abstractNumId w:val="9"/>
  </w:num>
  <w:num w:numId="16" w16cid:durableId="1993021495">
    <w:abstractNumId w:val="8"/>
  </w:num>
  <w:num w:numId="17" w16cid:durableId="1497459431">
    <w:abstractNumId w:val="21"/>
  </w:num>
  <w:num w:numId="18" w16cid:durableId="1817530254">
    <w:abstractNumId w:val="13"/>
  </w:num>
  <w:num w:numId="19" w16cid:durableId="844174526">
    <w:abstractNumId w:val="19"/>
  </w:num>
  <w:num w:numId="20" w16cid:durableId="1755280062">
    <w:abstractNumId w:val="20"/>
  </w:num>
  <w:num w:numId="21" w16cid:durableId="600525947">
    <w:abstractNumId w:val="12"/>
  </w:num>
  <w:num w:numId="22" w16cid:durableId="994912278">
    <w:abstractNumId w:val="6"/>
  </w:num>
  <w:num w:numId="23" w16cid:durableId="179898863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723"/>
    <w:rsid w:val="000016AC"/>
    <w:rsid w:val="000017FA"/>
    <w:rsid w:val="000054D0"/>
    <w:rsid w:val="0001058F"/>
    <w:rsid w:val="000135F3"/>
    <w:rsid w:val="00014762"/>
    <w:rsid w:val="000211B0"/>
    <w:rsid w:val="00033CB4"/>
    <w:rsid w:val="000364DB"/>
    <w:rsid w:val="00046F1B"/>
    <w:rsid w:val="00051095"/>
    <w:rsid w:val="000624F7"/>
    <w:rsid w:val="00063B9A"/>
    <w:rsid w:val="0007277D"/>
    <w:rsid w:val="00083774"/>
    <w:rsid w:val="00086751"/>
    <w:rsid w:val="00090A0A"/>
    <w:rsid w:val="00095F69"/>
    <w:rsid w:val="00096D88"/>
    <w:rsid w:val="00097926"/>
    <w:rsid w:val="000A1EC6"/>
    <w:rsid w:val="000B1F9C"/>
    <w:rsid w:val="000B6FA4"/>
    <w:rsid w:val="000C0B54"/>
    <w:rsid w:val="000C6A22"/>
    <w:rsid w:val="000C7BE1"/>
    <w:rsid w:val="000D0268"/>
    <w:rsid w:val="000D263D"/>
    <w:rsid w:val="000D2F3C"/>
    <w:rsid w:val="000E2DC8"/>
    <w:rsid w:val="000E2E26"/>
    <w:rsid w:val="000E7708"/>
    <w:rsid w:val="000F0F46"/>
    <w:rsid w:val="000F38F8"/>
    <w:rsid w:val="000F52EA"/>
    <w:rsid w:val="00100BAE"/>
    <w:rsid w:val="00111CBE"/>
    <w:rsid w:val="001135CD"/>
    <w:rsid w:val="00116DB7"/>
    <w:rsid w:val="00121306"/>
    <w:rsid w:val="00121EA3"/>
    <w:rsid w:val="00122180"/>
    <w:rsid w:val="00125D57"/>
    <w:rsid w:val="001268D1"/>
    <w:rsid w:val="00127053"/>
    <w:rsid w:val="00137541"/>
    <w:rsid w:val="00142B0C"/>
    <w:rsid w:val="00142D5A"/>
    <w:rsid w:val="00146118"/>
    <w:rsid w:val="0014708A"/>
    <w:rsid w:val="00151223"/>
    <w:rsid w:val="0015366E"/>
    <w:rsid w:val="00157AB2"/>
    <w:rsid w:val="0016311D"/>
    <w:rsid w:val="001655E0"/>
    <w:rsid w:val="00176109"/>
    <w:rsid w:val="001832DB"/>
    <w:rsid w:val="00184BD6"/>
    <w:rsid w:val="0019230B"/>
    <w:rsid w:val="00193E1D"/>
    <w:rsid w:val="001A31DF"/>
    <w:rsid w:val="001A37D6"/>
    <w:rsid w:val="001A3D8D"/>
    <w:rsid w:val="001A53AE"/>
    <w:rsid w:val="001B12F7"/>
    <w:rsid w:val="001B597B"/>
    <w:rsid w:val="001C2F9C"/>
    <w:rsid w:val="001C7979"/>
    <w:rsid w:val="001D682A"/>
    <w:rsid w:val="001D7413"/>
    <w:rsid w:val="001E0513"/>
    <w:rsid w:val="001E1322"/>
    <w:rsid w:val="001E1681"/>
    <w:rsid w:val="001E68F1"/>
    <w:rsid w:val="001F1C2C"/>
    <w:rsid w:val="001F764E"/>
    <w:rsid w:val="001F7A81"/>
    <w:rsid w:val="00201CCC"/>
    <w:rsid w:val="002039EB"/>
    <w:rsid w:val="00204301"/>
    <w:rsid w:val="00211CD9"/>
    <w:rsid w:val="00212230"/>
    <w:rsid w:val="0021317C"/>
    <w:rsid w:val="00215AF3"/>
    <w:rsid w:val="00221D53"/>
    <w:rsid w:val="002264CE"/>
    <w:rsid w:val="00245CF5"/>
    <w:rsid w:val="00250112"/>
    <w:rsid w:val="0025434B"/>
    <w:rsid w:val="002570FE"/>
    <w:rsid w:val="002647C1"/>
    <w:rsid w:val="00267201"/>
    <w:rsid w:val="00267C76"/>
    <w:rsid w:val="00271232"/>
    <w:rsid w:val="002757A8"/>
    <w:rsid w:val="002845A5"/>
    <w:rsid w:val="00287116"/>
    <w:rsid w:val="002923D2"/>
    <w:rsid w:val="00297AD9"/>
    <w:rsid w:val="002A0383"/>
    <w:rsid w:val="002A41DA"/>
    <w:rsid w:val="002A7E81"/>
    <w:rsid w:val="002B0678"/>
    <w:rsid w:val="002B55FB"/>
    <w:rsid w:val="002C324C"/>
    <w:rsid w:val="002D0D61"/>
    <w:rsid w:val="002D58D7"/>
    <w:rsid w:val="002E2F47"/>
    <w:rsid w:val="002E308C"/>
    <w:rsid w:val="002F0053"/>
    <w:rsid w:val="002F165E"/>
    <w:rsid w:val="002F33EE"/>
    <w:rsid w:val="002F5295"/>
    <w:rsid w:val="0030518C"/>
    <w:rsid w:val="00307C32"/>
    <w:rsid w:val="00307F78"/>
    <w:rsid w:val="00310DEE"/>
    <w:rsid w:val="00316540"/>
    <w:rsid w:val="00316E1F"/>
    <w:rsid w:val="003212D1"/>
    <w:rsid w:val="00326EA9"/>
    <w:rsid w:val="00340C59"/>
    <w:rsid w:val="003434F4"/>
    <w:rsid w:val="003436DE"/>
    <w:rsid w:val="003445EC"/>
    <w:rsid w:val="003503F2"/>
    <w:rsid w:val="003741FB"/>
    <w:rsid w:val="00375AEA"/>
    <w:rsid w:val="00376868"/>
    <w:rsid w:val="00381B3C"/>
    <w:rsid w:val="003821A0"/>
    <w:rsid w:val="003832CE"/>
    <w:rsid w:val="00385B9F"/>
    <w:rsid w:val="00394503"/>
    <w:rsid w:val="0039615B"/>
    <w:rsid w:val="00397DF8"/>
    <w:rsid w:val="003A3B94"/>
    <w:rsid w:val="003A4148"/>
    <w:rsid w:val="003A6B42"/>
    <w:rsid w:val="003B0DF6"/>
    <w:rsid w:val="003B1113"/>
    <w:rsid w:val="003B5A9C"/>
    <w:rsid w:val="003B6CD2"/>
    <w:rsid w:val="003B6E7D"/>
    <w:rsid w:val="003C0D75"/>
    <w:rsid w:val="003C3C1B"/>
    <w:rsid w:val="003C742A"/>
    <w:rsid w:val="003D0C7D"/>
    <w:rsid w:val="003E31EB"/>
    <w:rsid w:val="003E6D8A"/>
    <w:rsid w:val="003E7A48"/>
    <w:rsid w:val="003F241A"/>
    <w:rsid w:val="00402185"/>
    <w:rsid w:val="00406D1E"/>
    <w:rsid w:val="004109B0"/>
    <w:rsid w:val="00411C1E"/>
    <w:rsid w:val="0042303F"/>
    <w:rsid w:val="00425380"/>
    <w:rsid w:val="00426C13"/>
    <w:rsid w:val="00426DE8"/>
    <w:rsid w:val="0042713F"/>
    <w:rsid w:val="00427350"/>
    <w:rsid w:val="0044060B"/>
    <w:rsid w:val="0044123E"/>
    <w:rsid w:val="004443E4"/>
    <w:rsid w:val="00445BF3"/>
    <w:rsid w:val="00447C7D"/>
    <w:rsid w:val="004510C0"/>
    <w:rsid w:val="00454AE8"/>
    <w:rsid w:val="00455500"/>
    <w:rsid w:val="004565A5"/>
    <w:rsid w:val="00462AFF"/>
    <w:rsid w:val="00471A1D"/>
    <w:rsid w:val="00474EF3"/>
    <w:rsid w:val="004752F7"/>
    <w:rsid w:val="004859B8"/>
    <w:rsid w:val="0049270E"/>
    <w:rsid w:val="004A1285"/>
    <w:rsid w:val="004A6260"/>
    <w:rsid w:val="004B5A58"/>
    <w:rsid w:val="004C1975"/>
    <w:rsid w:val="004C3BD1"/>
    <w:rsid w:val="004D4C89"/>
    <w:rsid w:val="004E4474"/>
    <w:rsid w:val="004E5B73"/>
    <w:rsid w:val="004F12D3"/>
    <w:rsid w:val="004F2C80"/>
    <w:rsid w:val="0050304E"/>
    <w:rsid w:val="005053F3"/>
    <w:rsid w:val="005055C8"/>
    <w:rsid w:val="00507EFB"/>
    <w:rsid w:val="005223AE"/>
    <w:rsid w:val="00522F89"/>
    <w:rsid w:val="005232A3"/>
    <w:rsid w:val="00525A2A"/>
    <w:rsid w:val="005433B4"/>
    <w:rsid w:val="005462E7"/>
    <w:rsid w:val="00551DB8"/>
    <w:rsid w:val="00552842"/>
    <w:rsid w:val="00553428"/>
    <w:rsid w:val="005544DE"/>
    <w:rsid w:val="00561240"/>
    <w:rsid w:val="00564DDD"/>
    <w:rsid w:val="005668F1"/>
    <w:rsid w:val="005674CB"/>
    <w:rsid w:val="00575858"/>
    <w:rsid w:val="00575CE5"/>
    <w:rsid w:val="00577727"/>
    <w:rsid w:val="005805AC"/>
    <w:rsid w:val="005863C9"/>
    <w:rsid w:val="00586DFB"/>
    <w:rsid w:val="00595D09"/>
    <w:rsid w:val="005966A0"/>
    <w:rsid w:val="005A2DAB"/>
    <w:rsid w:val="005A4DDE"/>
    <w:rsid w:val="005A673E"/>
    <w:rsid w:val="005B0160"/>
    <w:rsid w:val="005B648A"/>
    <w:rsid w:val="005C2B5B"/>
    <w:rsid w:val="005C523D"/>
    <w:rsid w:val="005D52E9"/>
    <w:rsid w:val="005D7363"/>
    <w:rsid w:val="005E51DE"/>
    <w:rsid w:val="005F2989"/>
    <w:rsid w:val="005F3895"/>
    <w:rsid w:val="005F62FB"/>
    <w:rsid w:val="005F6E46"/>
    <w:rsid w:val="005F71EC"/>
    <w:rsid w:val="005F78B3"/>
    <w:rsid w:val="00603927"/>
    <w:rsid w:val="00603AA4"/>
    <w:rsid w:val="00611243"/>
    <w:rsid w:val="00614F1A"/>
    <w:rsid w:val="00616150"/>
    <w:rsid w:val="00620D5C"/>
    <w:rsid w:val="00621B01"/>
    <w:rsid w:val="00631B5A"/>
    <w:rsid w:val="00633B90"/>
    <w:rsid w:val="00637397"/>
    <w:rsid w:val="006461CD"/>
    <w:rsid w:val="0065152D"/>
    <w:rsid w:val="00654438"/>
    <w:rsid w:val="006726DB"/>
    <w:rsid w:val="00673836"/>
    <w:rsid w:val="006742BF"/>
    <w:rsid w:val="006765AA"/>
    <w:rsid w:val="00676C1D"/>
    <w:rsid w:val="00681728"/>
    <w:rsid w:val="00683F14"/>
    <w:rsid w:val="00684D33"/>
    <w:rsid w:val="00685783"/>
    <w:rsid w:val="00687B41"/>
    <w:rsid w:val="006966F3"/>
    <w:rsid w:val="00697F8A"/>
    <w:rsid w:val="006B0DD2"/>
    <w:rsid w:val="006B2C20"/>
    <w:rsid w:val="006C3305"/>
    <w:rsid w:val="006C34DB"/>
    <w:rsid w:val="006C5168"/>
    <w:rsid w:val="006C79A3"/>
    <w:rsid w:val="006D2566"/>
    <w:rsid w:val="006E277A"/>
    <w:rsid w:val="006E32FF"/>
    <w:rsid w:val="006E5719"/>
    <w:rsid w:val="006E7003"/>
    <w:rsid w:val="006F1F30"/>
    <w:rsid w:val="007000CE"/>
    <w:rsid w:val="0070128A"/>
    <w:rsid w:val="00703008"/>
    <w:rsid w:val="0070429E"/>
    <w:rsid w:val="00704813"/>
    <w:rsid w:val="0070714E"/>
    <w:rsid w:val="00710DB4"/>
    <w:rsid w:val="00715EE4"/>
    <w:rsid w:val="007170CB"/>
    <w:rsid w:val="00721BE5"/>
    <w:rsid w:val="00725D40"/>
    <w:rsid w:val="007420E2"/>
    <w:rsid w:val="007451E5"/>
    <w:rsid w:val="00750C58"/>
    <w:rsid w:val="00750E63"/>
    <w:rsid w:val="007525DB"/>
    <w:rsid w:val="0076129C"/>
    <w:rsid w:val="00762002"/>
    <w:rsid w:val="00771282"/>
    <w:rsid w:val="0077398B"/>
    <w:rsid w:val="00777E0E"/>
    <w:rsid w:val="00780FEF"/>
    <w:rsid w:val="00781FE8"/>
    <w:rsid w:val="00782D96"/>
    <w:rsid w:val="007842D2"/>
    <w:rsid w:val="0078637E"/>
    <w:rsid w:val="0078752B"/>
    <w:rsid w:val="00797BD9"/>
    <w:rsid w:val="007A0D54"/>
    <w:rsid w:val="007A2A86"/>
    <w:rsid w:val="007B1481"/>
    <w:rsid w:val="007B2328"/>
    <w:rsid w:val="007B7C8B"/>
    <w:rsid w:val="007C04A0"/>
    <w:rsid w:val="007C0A61"/>
    <w:rsid w:val="007C0CD5"/>
    <w:rsid w:val="007C3788"/>
    <w:rsid w:val="007C7723"/>
    <w:rsid w:val="007D035D"/>
    <w:rsid w:val="007D2DE9"/>
    <w:rsid w:val="007E73E0"/>
    <w:rsid w:val="007F1DC6"/>
    <w:rsid w:val="007F1F45"/>
    <w:rsid w:val="007F36CE"/>
    <w:rsid w:val="007F3E96"/>
    <w:rsid w:val="007F47E5"/>
    <w:rsid w:val="00801CF0"/>
    <w:rsid w:val="00805263"/>
    <w:rsid w:val="00811855"/>
    <w:rsid w:val="008126F0"/>
    <w:rsid w:val="00812F24"/>
    <w:rsid w:val="00823F5A"/>
    <w:rsid w:val="00826E23"/>
    <w:rsid w:val="0083136A"/>
    <w:rsid w:val="00832BBD"/>
    <w:rsid w:val="00833CFD"/>
    <w:rsid w:val="008346C2"/>
    <w:rsid w:val="0083515B"/>
    <w:rsid w:val="00836E92"/>
    <w:rsid w:val="00837E85"/>
    <w:rsid w:val="00843612"/>
    <w:rsid w:val="0085057A"/>
    <w:rsid w:val="008534CD"/>
    <w:rsid w:val="00853744"/>
    <w:rsid w:val="00865299"/>
    <w:rsid w:val="00873936"/>
    <w:rsid w:val="008839FC"/>
    <w:rsid w:val="00884203"/>
    <w:rsid w:val="0089319E"/>
    <w:rsid w:val="0089682D"/>
    <w:rsid w:val="008A1622"/>
    <w:rsid w:val="008A6D1F"/>
    <w:rsid w:val="008B109C"/>
    <w:rsid w:val="008C5870"/>
    <w:rsid w:val="008C6448"/>
    <w:rsid w:val="008C6BF4"/>
    <w:rsid w:val="008F1DBE"/>
    <w:rsid w:val="008F2603"/>
    <w:rsid w:val="00900EB5"/>
    <w:rsid w:val="009025FD"/>
    <w:rsid w:val="00905BE6"/>
    <w:rsid w:val="00907B01"/>
    <w:rsid w:val="009128F5"/>
    <w:rsid w:val="00912939"/>
    <w:rsid w:val="00922CD7"/>
    <w:rsid w:val="00927F24"/>
    <w:rsid w:val="00927F44"/>
    <w:rsid w:val="00930D40"/>
    <w:rsid w:val="00931035"/>
    <w:rsid w:val="0093116A"/>
    <w:rsid w:val="00933A5D"/>
    <w:rsid w:val="00934A9F"/>
    <w:rsid w:val="00947EEA"/>
    <w:rsid w:val="00954769"/>
    <w:rsid w:val="009574BC"/>
    <w:rsid w:val="00966862"/>
    <w:rsid w:val="00970323"/>
    <w:rsid w:val="00977C6A"/>
    <w:rsid w:val="00980873"/>
    <w:rsid w:val="0098143F"/>
    <w:rsid w:val="009814C1"/>
    <w:rsid w:val="00983821"/>
    <w:rsid w:val="00984015"/>
    <w:rsid w:val="00996B70"/>
    <w:rsid w:val="0099759B"/>
    <w:rsid w:val="009A74AC"/>
    <w:rsid w:val="009A7725"/>
    <w:rsid w:val="009A7B73"/>
    <w:rsid w:val="009B7856"/>
    <w:rsid w:val="009C1833"/>
    <w:rsid w:val="009C5D9B"/>
    <w:rsid w:val="009D32E4"/>
    <w:rsid w:val="009D5834"/>
    <w:rsid w:val="009E28EC"/>
    <w:rsid w:val="009E2EE0"/>
    <w:rsid w:val="009E3219"/>
    <w:rsid w:val="009E7353"/>
    <w:rsid w:val="009F07E3"/>
    <w:rsid w:val="009F7733"/>
    <w:rsid w:val="00A00EAE"/>
    <w:rsid w:val="00A02718"/>
    <w:rsid w:val="00A030EC"/>
    <w:rsid w:val="00A035F3"/>
    <w:rsid w:val="00A05635"/>
    <w:rsid w:val="00A05BAB"/>
    <w:rsid w:val="00A05E70"/>
    <w:rsid w:val="00A144A5"/>
    <w:rsid w:val="00A169AD"/>
    <w:rsid w:val="00A21208"/>
    <w:rsid w:val="00A259DF"/>
    <w:rsid w:val="00A25AE8"/>
    <w:rsid w:val="00A31185"/>
    <w:rsid w:val="00A37316"/>
    <w:rsid w:val="00A51BAF"/>
    <w:rsid w:val="00A55598"/>
    <w:rsid w:val="00A578E0"/>
    <w:rsid w:val="00A70D14"/>
    <w:rsid w:val="00A71327"/>
    <w:rsid w:val="00A75FA5"/>
    <w:rsid w:val="00A7736B"/>
    <w:rsid w:val="00A8073D"/>
    <w:rsid w:val="00A84976"/>
    <w:rsid w:val="00A85B01"/>
    <w:rsid w:val="00A96FE8"/>
    <w:rsid w:val="00AA3F73"/>
    <w:rsid w:val="00AA474A"/>
    <w:rsid w:val="00AA48E2"/>
    <w:rsid w:val="00AA66E7"/>
    <w:rsid w:val="00AB0417"/>
    <w:rsid w:val="00AB0BE2"/>
    <w:rsid w:val="00AB2AF5"/>
    <w:rsid w:val="00AC0BAC"/>
    <w:rsid w:val="00AC45BC"/>
    <w:rsid w:val="00AC5B76"/>
    <w:rsid w:val="00AC6AB3"/>
    <w:rsid w:val="00AE19CD"/>
    <w:rsid w:val="00AE5781"/>
    <w:rsid w:val="00AF0827"/>
    <w:rsid w:val="00AF2221"/>
    <w:rsid w:val="00AF5A04"/>
    <w:rsid w:val="00AF6025"/>
    <w:rsid w:val="00B00AC6"/>
    <w:rsid w:val="00B06FCD"/>
    <w:rsid w:val="00B07048"/>
    <w:rsid w:val="00B225A9"/>
    <w:rsid w:val="00B2332B"/>
    <w:rsid w:val="00B23DE4"/>
    <w:rsid w:val="00B27252"/>
    <w:rsid w:val="00B27BB5"/>
    <w:rsid w:val="00B3154B"/>
    <w:rsid w:val="00B33142"/>
    <w:rsid w:val="00B435DC"/>
    <w:rsid w:val="00B46FBC"/>
    <w:rsid w:val="00B51367"/>
    <w:rsid w:val="00B546DF"/>
    <w:rsid w:val="00B57498"/>
    <w:rsid w:val="00B71CC2"/>
    <w:rsid w:val="00B71D54"/>
    <w:rsid w:val="00B8694B"/>
    <w:rsid w:val="00B92D43"/>
    <w:rsid w:val="00B94440"/>
    <w:rsid w:val="00B962CD"/>
    <w:rsid w:val="00B963BE"/>
    <w:rsid w:val="00BA0289"/>
    <w:rsid w:val="00BB1959"/>
    <w:rsid w:val="00BB39CC"/>
    <w:rsid w:val="00BC0446"/>
    <w:rsid w:val="00BC167D"/>
    <w:rsid w:val="00BC685F"/>
    <w:rsid w:val="00BD495D"/>
    <w:rsid w:val="00BD4B7A"/>
    <w:rsid w:val="00BD764C"/>
    <w:rsid w:val="00BF2258"/>
    <w:rsid w:val="00C00E94"/>
    <w:rsid w:val="00C04773"/>
    <w:rsid w:val="00C05A1D"/>
    <w:rsid w:val="00C06D8A"/>
    <w:rsid w:val="00C1709B"/>
    <w:rsid w:val="00C22AEB"/>
    <w:rsid w:val="00C22DAD"/>
    <w:rsid w:val="00C25686"/>
    <w:rsid w:val="00C3291C"/>
    <w:rsid w:val="00C333C4"/>
    <w:rsid w:val="00C339B0"/>
    <w:rsid w:val="00C427CD"/>
    <w:rsid w:val="00C42AAC"/>
    <w:rsid w:val="00C43016"/>
    <w:rsid w:val="00C47FFE"/>
    <w:rsid w:val="00C602DE"/>
    <w:rsid w:val="00C638D8"/>
    <w:rsid w:val="00C6465F"/>
    <w:rsid w:val="00C647BD"/>
    <w:rsid w:val="00C820ED"/>
    <w:rsid w:val="00C822C5"/>
    <w:rsid w:val="00C82906"/>
    <w:rsid w:val="00C863A8"/>
    <w:rsid w:val="00C8678D"/>
    <w:rsid w:val="00C9381C"/>
    <w:rsid w:val="00C94799"/>
    <w:rsid w:val="00C947F3"/>
    <w:rsid w:val="00CA05E5"/>
    <w:rsid w:val="00CA0A1E"/>
    <w:rsid w:val="00CB69F6"/>
    <w:rsid w:val="00CC25E6"/>
    <w:rsid w:val="00CC3DA0"/>
    <w:rsid w:val="00CD1E8B"/>
    <w:rsid w:val="00CD4315"/>
    <w:rsid w:val="00CD4DFE"/>
    <w:rsid w:val="00CD689D"/>
    <w:rsid w:val="00CE103A"/>
    <w:rsid w:val="00CF2948"/>
    <w:rsid w:val="00CF2B10"/>
    <w:rsid w:val="00CF46A5"/>
    <w:rsid w:val="00D00A1F"/>
    <w:rsid w:val="00D050D4"/>
    <w:rsid w:val="00D1155C"/>
    <w:rsid w:val="00D11F1D"/>
    <w:rsid w:val="00D125E7"/>
    <w:rsid w:val="00D12E62"/>
    <w:rsid w:val="00D23296"/>
    <w:rsid w:val="00D317B3"/>
    <w:rsid w:val="00D31A6D"/>
    <w:rsid w:val="00D327B1"/>
    <w:rsid w:val="00D34305"/>
    <w:rsid w:val="00D34D96"/>
    <w:rsid w:val="00D46A95"/>
    <w:rsid w:val="00D54720"/>
    <w:rsid w:val="00D618C4"/>
    <w:rsid w:val="00D62AB2"/>
    <w:rsid w:val="00D65842"/>
    <w:rsid w:val="00D66492"/>
    <w:rsid w:val="00D80677"/>
    <w:rsid w:val="00D84372"/>
    <w:rsid w:val="00D85722"/>
    <w:rsid w:val="00D910D5"/>
    <w:rsid w:val="00DB4DD1"/>
    <w:rsid w:val="00DC3BF1"/>
    <w:rsid w:val="00DC4210"/>
    <w:rsid w:val="00DC507D"/>
    <w:rsid w:val="00DD0B30"/>
    <w:rsid w:val="00DE1A85"/>
    <w:rsid w:val="00DF3142"/>
    <w:rsid w:val="00DF458B"/>
    <w:rsid w:val="00E0042F"/>
    <w:rsid w:val="00E04756"/>
    <w:rsid w:val="00E05C7D"/>
    <w:rsid w:val="00E05EE1"/>
    <w:rsid w:val="00E1217D"/>
    <w:rsid w:val="00E12ED3"/>
    <w:rsid w:val="00E14AE9"/>
    <w:rsid w:val="00E14B66"/>
    <w:rsid w:val="00E26661"/>
    <w:rsid w:val="00E31C60"/>
    <w:rsid w:val="00E36100"/>
    <w:rsid w:val="00E37BF3"/>
    <w:rsid w:val="00E41467"/>
    <w:rsid w:val="00E51364"/>
    <w:rsid w:val="00E525B2"/>
    <w:rsid w:val="00E53142"/>
    <w:rsid w:val="00E5382F"/>
    <w:rsid w:val="00E55350"/>
    <w:rsid w:val="00E56673"/>
    <w:rsid w:val="00E56D44"/>
    <w:rsid w:val="00E67311"/>
    <w:rsid w:val="00E7032B"/>
    <w:rsid w:val="00E75297"/>
    <w:rsid w:val="00E775A3"/>
    <w:rsid w:val="00E811D6"/>
    <w:rsid w:val="00E812A3"/>
    <w:rsid w:val="00E828AF"/>
    <w:rsid w:val="00E831DD"/>
    <w:rsid w:val="00E93114"/>
    <w:rsid w:val="00E97DE5"/>
    <w:rsid w:val="00E97F60"/>
    <w:rsid w:val="00EA2057"/>
    <w:rsid w:val="00EA2684"/>
    <w:rsid w:val="00EA4763"/>
    <w:rsid w:val="00EA517F"/>
    <w:rsid w:val="00EB0764"/>
    <w:rsid w:val="00EC0CD5"/>
    <w:rsid w:val="00EC1B0E"/>
    <w:rsid w:val="00EC288C"/>
    <w:rsid w:val="00EC7C7B"/>
    <w:rsid w:val="00ED1DE9"/>
    <w:rsid w:val="00ED56EF"/>
    <w:rsid w:val="00EE21E3"/>
    <w:rsid w:val="00EE3151"/>
    <w:rsid w:val="00EF3954"/>
    <w:rsid w:val="00EF3B9C"/>
    <w:rsid w:val="00EF56FD"/>
    <w:rsid w:val="00F01DBA"/>
    <w:rsid w:val="00F05CDE"/>
    <w:rsid w:val="00F105DE"/>
    <w:rsid w:val="00F11620"/>
    <w:rsid w:val="00F149BE"/>
    <w:rsid w:val="00F2714A"/>
    <w:rsid w:val="00F32F87"/>
    <w:rsid w:val="00F33960"/>
    <w:rsid w:val="00F33BC5"/>
    <w:rsid w:val="00F33F35"/>
    <w:rsid w:val="00F40AC0"/>
    <w:rsid w:val="00F5476C"/>
    <w:rsid w:val="00F67122"/>
    <w:rsid w:val="00F6720C"/>
    <w:rsid w:val="00F743F6"/>
    <w:rsid w:val="00F766C3"/>
    <w:rsid w:val="00F818B1"/>
    <w:rsid w:val="00F824E5"/>
    <w:rsid w:val="00F860B5"/>
    <w:rsid w:val="00F95A81"/>
    <w:rsid w:val="00FB1616"/>
    <w:rsid w:val="00FB3820"/>
    <w:rsid w:val="00FB5337"/>
    <w:rsid w:val="00FB55B7"/>
    <w:rsid w:val="00FB6A42"/>
    <w:rsid w:val="00FD1770"/>
    <w:rsid w:val="00FD20FF"/>
    <w:rsid w:val="00FD2D3D"/>
    <w:rsid w:val="00FD3C4B"/>
    <w:rsid w:val="00FD6A15"/>
    <w:rsid w:val="00FE1D02"/>
    <w:rsid w:val="00FE4D74"/>
    <w:rsid w:val="00FE56A5"/>
    <w:rsid w:val="00FE7206"/>
    <w:rsid w:val="00FE7DC2"/>
    <w:rsid w:val="00FF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2E98A"/>
  <w15:docId w15:val="{1C73A4E9-4986-4002-9827-4DBA989D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053"/>
    <w:rPr>
      <w:color w:val="000000"/>
    </w:rPr>
  </w:style>
  <w:style w:type="paragraph" w:styleId="Heading1">
    <w:name w:val="heading 1"/>
    <w:basedOn w:val="Normal"/>
    <w:next w:val="Normal"/>
    <w:link w:val="Heading1Char"/>
    <w:uiPriority w:val="9"/>
    <w:qFormat/>
    <w:rsid w:val="006450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36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4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rsid w:val="00AF0731"/>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AF0731"/>
    <w:pPr>
      <w:spacing w:after="0" w:line="240" w:lineRule="auto"/>
    </w:pPr>
    <w:rPr>
      <w:color w:val="000000"/>
    </w:rPr>
  </w:style>
  <w:style w:type="character" w:styleId="Hyperlink">
    <w:name w:val="Hyperlink"/>
    <w:basedOn w:val="DefaultParagraphFont"/>
    <w:uiPriority w:val="99"/>
    <w:unhideWhenUsed/>
    <w:rsid w:val="00FE4FEC"/>
    <w:rPr>
      <w:color w:val="0563C1" w:themeColor="hyperlink"/>
      <w:u w:val="single"/>
    </w:rPr>
  </w:style>
  <w:style w:type="paragraph" w:styleId="Header">
    <w:name w:val="header"/>
    <w:basedOn w:val="Normal"/>
    <w:link w:val="HeaderChar"/>
    <w:uiPriority w:val="99"/>
    <w:unhideWhenUsed/>
    <w:rsid w:val="00E30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BC1"/>
    <w:rPr>
      <w:rFonts w:ascii="Calibri" w:eastAsia="Calibri" w:hAnsi="Calibri" w:cs="Calibri"/>
      <w:color w:val="000000"/>
    </w:rPr>
  </w:style>
  <w:style w:type="paragraph" w:styleId="Footer">
    <w:name w:val="footer"/>
    <w:basedOn w:val="Normal"/>
    <w:link w:val="FooterChar"/>
    <w:uiPriority w:val="99"/>
    <w:unhideWhenUsed/>
    <w:rsid w:val="00E30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BC1"/>
    <w:rPr>
      <w:rFonts w:ascii="Calibri" w:eastAsia="Calibri" w:hAnsi="Calibri" w:cs="Calibri"/>
      <w:color w:val="000000"/>
    </w:rPr>
  </w:style>
  <w:style w:type="character" w:customStyle="1" w:styleId="Heading1Char">
    <w:name w:val="Heading 1 Char"/>
    <w:basedOn w:val="DefaultParagraphFont"/>
    <w:link w:val="Heading1"/>
    <w:uiPriority w:val="9"/>
    <w:rsid w:val="006450F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450FB"/>
    <w:pPr>
      <w:outlineLvl w:val="9"/>
    </w:pPr>
  </w:style>
  <w:style w:type="paragraph" w:styleId="TOC2">
    <w:name w:val="toc 2"/>
    <w:basedOn w:val="Normal"/>
    <w:next w:val="Normal"/>
    <w:autoRedefine/>
    <w:uiPriority w:val="39"/>
    <w:unhideWhenUsed/>
    <w:rsid w:val="00A37316"/>
    <w:pPr>
      <w:tabs>
        <w:tab w:val="right" w:leader="dot" w:pos="9350"/>
      </w:tabs>
      <w:spacing w:after="100"/>
      <w:ind w:left="220"/>
    </w:pPr>
    <w:rPr>
      <w:rFonts w:eastAsiaTheme="minorEastAsia"/>
      <w:noProof/>
      <w:color w:val="auto"/>
    </w:rPr>
  </w:style>
  <w:style w:type="paragraph" w:styleId="TOC1">
    <w:name w:val="toc 1"/>
    <w:basedOn w:val="Normal"/>
    <w:next w:val="Normal"/>
    <w:autoRedefine/>
    <w:uiPriority w:val="39"/>
    <w:unhideWhenUsed/>
    <w:rsid w:val="006450FB"/>
    <w:pPr>
      <w:spacing w:after="100"/>
    </w:pPr>
    <w:rPr>
      <w:rFonts w:asciiTheme="minorHAnsi" w:eastAsiaTheme="minorEastAsia" w:hAnsiTheme="minorHAnsi" w:cs="Times New Roman"/>
      <w:color w:val="auto"/>
    </w:rPr>
  </w:style>
  <w:style w:type="paragraph" w:styleId="TOC3">
    <w:name w:val="toc 3"/>
    <w:basedOn w:val="Normal"/>
    <w:next w:val="Normal"/>
    <w:autoRedefine/>
    <w:uiPriority w:val="39"/>
    <w:unhideWhenUsed/>
    <w:rsid w:val="006450FB"/>
    <w:pPr>
      <w:spacing w:after="100"/>
      <w:ind w:left="440"/>
    </w:pPr>
    <w:rPr>
      <w:rFonts w:asciiTheme="minorHAnsi" w:eastAsiaTheme="minorEastAsia" w:hAnsiTheme="minorHAnsi" w:cs="Times New Roman"/>
      <w:color w:val="auto"/>
    </w:rPr>
  </w:style>
  <w:style w:type="paragraph" w:styleId="EndnoteText">
    <w:name w:val="endnote text"/>
    <w:basedOn w:val="Normal"/>
    <w:link w:val="EndnoteTextChar"/>
    <w:uiPriority w:val="99"/>
    <w:semiHidden/>
    <w:unhideWhenUsed/>
    <w:rsid w:val="006450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50FB"/>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6450FB"/>
    <w:rPr>
      <w:vertAlign w:val="superscript"/>
    </w:rPr>
  </w:style>
  <w:style w:type="character" w:customStyle="1" w:styleId="Heading3Char">
    <w:name w:val="Heading 3 Char"/>
    <w:basedOn w:val="DefaultParagraphFont"/>
    <w:link w:val="Heading3"/>
    <w:uiPriority w:val="9"/>
    <w:semiHidden/>
    <w:rsid w:val="006450FB"/>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7B36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37707"/>
    <w:pPr>
      <w:ind w:left="720"/>
      <w:contextualSpacing/>
    </w:pPr>
  </w:style>
  <w:style w:type="table" w:customStyle="1" w:styleId="TableGrid1">
    <w:name w:val="TableGrid1"/>
    <w:rsid w:val="00ED62D3"/>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974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B1561B"/>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E5781"/>
    <w:rPr>
      <w:b/>
      <w:bCs/>
    </w:rPr>
  </w:style>
  <w:style w:type="character" w:customStyle="1" w:styleId="CommentSubjectChar">
    <w:name w:val="Comment Subject Char"/>
    <w:basedOn w:val="CommentTextChar"/>
    <w:link w:val="CommentSubject"/>
    <w:uiPriority w:val="99"/>
    <w:semiHidden/>
    <w:rsid w:val="00AE5781"/>
    <w:rPr>
      <w:b/>
      <w:bCs/>
      <w:color w:val="000000"/>
      <w:sz w:val="20"/>
      <w:szCs w:val="20"/>
    </w:rPr>
  </w:style>
  <w:style w:type="paragraph" w:styleId="BalloonText">
    <w:name w:val="Balloon Text"/>
    <w:basedOn w:val="Normal"/>
    <w:link w:val="BalloonTextChar"/>
    <w:uiPriority w:val="99"/>
    <w:semiHidden/>
    <w:unhideWhenUsed/>
    <w:rsid w:val="00FE4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D74"/>
    <w:rPr>
      <w:rFonts w:ascii="Segoe UI" w:hAnsi="Segoe UI" w:cs="Segoe UI"/>
      <w:color w:val="000000"/>
      <w:sz w:val="18"/>
      <w:szCs w:val="18"/>
    </w:rPr>
  </w:style>
  <w:style w:type="paragraph" w:styleId="BodyText">
    <w:name w:val="Body Text"/>
    <w:basedOn w:val="Normal"/>
    <w:link w:val="BodyTextChar"/>
    <w:uiPriority w:val="99"/>
    <w:semiHidden/>
    <w:unhideWhenUsed/>
    <w:rsid w:val="003503F2"/>
    <w:pPr>
      <w:spacing w:after="120"/>
    </w:pPr>
  </w:style>
  <w:style w:type="character" w:customStyle="1" w:styleId="BodyTextChar">
    <w:name w:val="Body Text Char"/>
    <w:basedOn w:val="DefaultParagraphFont"/>
    <w:link w:val="BodyText"/>
    <w:uiPriority w:val="99"/>
    <w:semiHidden/>
    <w:rsid w:val="003503F2"/>
    <w:rPr>
      <w:color w:val="000000"/>
    </w:rPr>
  </w:style>
  <w:style w:type="paragraph" w:styleId="Revision">
    <w:name w:val="Revision"/>
    <w:hidden/>
    <w:uiPriority w:val="99"/>
    <w:semiHidden/>
    <w:rsid w:val="0039615B"/>
    <w:pPr>
      <w:spacing w:after="0" w:line="240" w:lineRule="auto"/>
    </w:pPr>
    <w:rPr>
      <w:color w:val="000000"/>
    </w:rPr>
  </w:style>
  <w:style w:type="paragraph" w:customStyle="1" w:styleId="paragraph">
    <w:name w:val="paragraph"/>
    <w:basedOn w:val="Normal"/>
    <w:rsid w:val="00507EF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507EFB"/>
  </w:style>
  <w:style w:type="character" w:customStyle="1" w:styleId="eop">
    <w:name w:val="eop"/>
    <w:basedOn w:val="DefaultParagraphFont"/>
    <w:rsid w:val="00507EFB"/>
  </w:style>
  <w:style w:type="character" w:customStyle="1" w:styleId="advancedproofingissue">
    <w:name w:val="advancedproofingissue"/>
    <w:basedOn w:val="DefaultParagraphFont"/>
    <w:rsid w:val="00507EFB"/>
  </w:style>
  <w:style w:type="paragraph" w:styleId="BodyTextIndent">
    <w:name w:val="Body Text Indent"/>
    <w:basedOn w:val="Normal"/>
    <w:link w:val="BodyTextIndentChar"/>
    <w:uiPriority w:val="99"/>
    <w:semiHidden/>
    <w:unhideWhenUsed/>
    <w:rsid w:val="00EF3954"/>
    <w:pPr>
      <w:spacing w:after="120"/>
      <w:ind w:left="360"/>
    </w:pPr>
  </w:style>
  <w:style w:type="character" w:customStyle="1" w:styleId="BodyTextIndentChar">
    <w:name w:val="Body Text Indent Char"/>
    <w:basedOn w:val="DefaultParagraphFont"/>
    <w:link w:val="BodyTextIndent"/>
    <w:uiPriority w:val="99"/>
    <w:semiHidden/>
    <w:rsid w:val="00EF395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mailto:workdaysuppliers@baltimorecity.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Krysti.Dickerson@baltimorecity.gov" TargetMode="External"/><Relationship Id="rId17" Type="http://schemas.openxmlformats.org/officeDocument/2006/relationships/hyperlink" Target="https://wd1.myworkdaysite.com/supplier/baltimorecity/suppliersite" TargetMode="External"/><Relationship Id="rId2" Type="http://schemas.openxmlformats.org/officeDocument/2006/relationships/customXml" Target="../customXml/item2.xml"/><Relationship Id="rId16" Type="http://schemas.openxmlformats.org/officeDocument/2006/relationships/hyperlink" Target="https://www.mathematica.org/solutions/goal4-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oed.baltimorecity.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oedworks.com/resources/Employ_Baltimore_exec_order_revised.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70A41BCF0024A8B987A70FF68697F" ma:contentTypeVersion="13" ma:contentTypeDescription="Create a new document." ma:contentTypeScope="" ma:versionID="2d405cc3350c0af82fd72fbb577436bb">
  <xsd:schema xmlns:xsd="http://www.w3.org/2001/XMLSchema" xmlns:xs="http://www.w3.org/2001/XMLSchema" xmlns:p="http://schemas.microsoft.com/office/2006/metadata/properties" xmlns:ns2="bff306ae-7b07-48b0-a8ab-94a554aac09c" xmlns:ns3="8f83ae2b-56c4-4ae1-9679-697a7387865b" xmlns:ns4="942f24bf-af6b-45cd-9411-b9d3289b6476" targetNamespace="http://schemas.microsoft.com/office/2006/metadata/properties" ma:root="true" ma:fieldsID="0a4edc748c51cab7b0a0ecd1b7aa64e5" ns2:_="" ns3:_="" ns4:_="">
    <xsd:import namespace="bff306ae-7b07-48b0-a8ab-94a554aac09c"/>
    <xsd:import namespace="8f83ae2b-56c4-4ae1-9679-697a7387865b"/>
    <xsd:import namespace="942f24bf-af6b-45cd-9411-b9d3289b647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306ae-7b07-48b0-a8ab-94a554aac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bf7b5f8-060a-4a29-ade1-cc5a2d57134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83ae2b-56c4-4ae1-9679-697a738786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2f24bf-af6b-45cd-9411-b9d3289b647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2675c62-e5ad-4f35-b9b7-8b1aa201feec}" ma:internalName="TaxCatchAll" ma:showField="CatchAllData" ma:web="942f24bf-af6b-45cd-9411-b9d3289b64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f306ae-7b07-48b0-a8ab-94a554aac09c">
      <Terms xmlns="http://schemas.microsoft.com/office/infopath/2007/PartnerControls"/>
    </lcf76f155ced4ddcb4097134ff3c332f>
    <TaxCatchAll xmlns="942f24bf-af6b-45cd-9411-b9d3289b6476" xsi:nil="true"/>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j85mcBBiRj4FgeNzSutZUumtxUxA==">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</go:docsCustomData>
</go:gDocsCustomXmlDataStorage>
</file>

<file path=customXml/itemProps1.xml><?xml version="1.0" encoding="utf-8"?>
<ds:datastoreItem xmlns:ds="http://schemas.openxmlformats.org/officeDocument/2006/customXml" ds:itemID="{6CE6B57D-7A5D-4DF2-9425-1FA83562A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306ae-7b07-48b0-a8ab-94a554aac09c"/>
    <ds:schemaRef ds:uri="8f83ae2b-56c4-4ae1-9679-697a7387865b"/>
    <ds:schemaRef ds:uri="942f24bf-af6b-45cd-9411-b9d3289b6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99092-5737-45A6-B674-193F253C82C6}">
  <ds:schemaRefs>
    <ds:schemaRef ds:uri="http://schemas.microsoft.com/sharepoint/v3/contenttype/forms"/>
  </ds:schemaRefs>
</ds:datastoreItem>
</file>

<file path=customXml/itemProps3.xml><?xml version="1.0" encoding="utf-8"?>
<ds:datastoreItem xmlns:ds="http://schemas.openxmlformats.org/officeDocument/2006/customXml" ds:itemID="{0843FBAF-DCC8-4418-9BBA-E1B664D831D0}">
  <ds:schemaRefs>
    <ds:schemaRef ds:uri="http://schemas.openxmlformats.org/officeDocument/2006/bibliography"/>
  </ds:schemaRefs>
</ds:datastoreItem>
</file>

<file path=customXml/itemProps4.xml><?xml version="1.0" encoding="utf-8"?>
<ds:datastoreItem xmlns:ds="http://schemas.openxmlformats.org/officeDocument/2006/customXml" ds:itemID="{0A857A4C-2C0B-4865-84D2-A09A111EDDB4}">
  <ds:schemaRefs>
    <ds:schemaRef ds:uri="http://schemas.microsoft.com/office/2006/metadata/properties"/>
    <ds:schemaRef ds:uri="http://schemas.microsoft.com/office/infopath/2007/PartnerControls"/>
    <ds:schemaRef ds:uri="bff306ae-7b07-48b0-a8ab-94a554aac09c"/>
    <ds:schemaRef ds:uri="942f24bf-af6b-45cd-9411-b9d3289b6476"/>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5791</Words>
  <Characters>33011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Brash, Rachel</dc:creator>
  <cp:lastModifiedBy>Harrison, Angela (MOED)</cp:lastModifiedBy>
  <cp:revision>3</cp:revision>
  <cp:lastPrinted>2022-02-17T12:08:00Z</cp:lastPrinted>
  <dcterms:created xsi:type="dcterms:W3CDTF">2023-10-26T15:43:00Z</dcterms:created>
  <dcterms:modified xsi:type="dcterms:W3CDTF">2023-10-26T19:41:00Z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0x010100F1070A41BCF0024A8B987A70FF68697F</vt:lpwstr>
  </property>
  <property fmtid="{D5CDD505-2E9C-101B-9397-08002B2CF9AE}" pid="3" name="Order">
    <vt:r8>846200</vt:r8>
  </property>
</Properties>
</file>